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Ansi="宋体"/>
          <w:b/>
          <w:bCs/>
          <w:sz w:val="52"/>
          <w:szCs w:val="52"/>
        </w:rPr>
      </w:pPr>
      <w:r>
        <w:rPr>
          <w:rFonts w:hint="eastAsia" w:hAnsi="宋体"/>
          <w:b/>
          <w:bCs/>
          <w:sz w:val="36"/>
          <w:szCs w:val="36"/>
        </w:rPr>
        <w:t>四川成乐高速公路有限责任公司运营管理分公司</w:t>
      </w:r>
    </w:p>
    <w:p>
      <w:pPr>
        <w:jc w:val="center"/>
        <w:rPr>
          <w:rFonts w:ascii="方正小标宋简体" w:hAnsi="方正小标宋简体" w:eastAsia="方正小标宋简体" w:cs="方正小标宋简体"/>
          <w:spacing w:val="57"/>
          <w:sz w:val="44"/>
          <w:szCs w:val="44"/>
        </w:rPr>
      </w:pPr>
      <w:r>
        <w:rPr>
          <w:rFonts w:hint="eastAsia" w:ascii="方正小标宋简体" w:hAnsi="方正小标宋简体" w:eastAsia="方正小标宋简体" w:cs="方正小标宋简体"/>
          <w:spacing w:val="57"/>
          <w:sz w:val="44"/>
          <w:szCs w:val="44"/>
        </w:rPr>
        <w:t>2019年端午节慰问品采购</w:t>
      </w:r>
    </w:p>
    <w:p>
      <w:pPr>
        <w:wordWrap w:val="0"/>
        <w:topLinePunct/>
        <w:rPr>
          <w:rFonts w:hAnsi="宋体" w:cs="Times New Roman"/>
          <w:b/>
          <w:bCs/>
          <w:sz w:val="48"/>
          <w:szCs w:val="48"/>
        </w:rPr>
      </w:pP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询</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价</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招</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标</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文</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件</w:t>
      </w:r>
    </w:p>
    <w:p>
      <w:pPr>
        <w:rPr>
          <w:rFonts w:hAnsi="宋体" w:cs="Times New Roman"/>
          <w:b/>
          <w:bCs/>
          <w:sz w:val="48"/>
          <w:szCs w:val="48"/>
        </w:rPr>
      </w:pPr>
    </w:p>
    <w:p/>
    <w:p/>
    <w:p/>
    <w:p/>
    <w:p/>
    <w:p/>
    <w:p/>
    <w:p/>
    <w:p>
      <w:pPr>
        <w:wordWrap w:val="0"/>
        <w:topLinePunct/>
        <w:spacing w:line="360" w:lineRule="auto"/>
        <w:rPr>
          <w:rFonts w:hAnsi="宋体" w:cs="Times New Roman"/>
          <w:b/>
          <w:bCs/>
          <w:sz w:val="30"/>
          <w:szCs w:val="30"/>
          <w:lang w:val="zh-CN"/>
        </w:rPr>
      </w:pPr>
    </w:p>
    <w:p>
      <w:pPr>
        <w:wordWrap w:val="0"/>
        <w:topLinePunct/>
        <w:spacing w:line="360" w:lineRule="auto"/>
        <w:jc w:val="center"/>
        <w:rPr>
          <w:rFonts w:hAnsi="宋体" w:cs="Times New Roman"/>
          <w:b/>
          <w:bCs/>
          <w:sz w:val="30"/>
          <w:szCs w:val="30"/>
        </w:rPr>
      </w:pPr>
      <w:r>
        <w:rPr>
          <w:rFonts w:hint="eastAsia" w:hAnsi="宋体"/>
          <w:b/>
          <w:bCs/>
          <w:sz w:val="30"/>
          <w:szCs w:val="30"/>
          <w:lang w:val="zh-CN"/>
        </w:rPr>
        <w:t>二〇一</w:t>
      </w:r>
      <w:r>
        <w:rPr>
          <w:rFonts w:hint="eastAsia" w:hAnsi="宋体"/>
          <w:b/>
          <w:bCs/>
          <w:sz w:val="30"/>
          <w:szCs w:val="30"/>
        </w:rPr>
        <w:t>九</w:t>
      </w:r>
      <w:r>
        <w:rPr>
          <w:rFonts w:hint="eastAsia" w:hAnsi="宋体"/>
          <w:b/>
          <w:bCs/>
          <w:sz w:val="30"/>
          <w:szCs w:val="30"/>
          <w:lang w:val="zh-CN"/>
        </w:rPr>
        <w:t>年五月</w:t>
      </w:r>
    </w:p>
    <w:p>
      <w:pPr>
        <w:widowControl/>
        <w:wordWrap w:val="0"/>
        <w:topLinePunct/>
        <w:jc w:val="left"/>
        <w:rPr>
          <w:rFonts w:hAnsi="宋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850" w:gutter="0"/>
          <w:pgNumType w:start="1"/>
          <w:cols w:space="720" w:num="1"/>
          <w:titlePg/>
          <w:docGrid w:linePitch="462" w:charSpace="0"/>
        </w:sectPr>
      </w:pPr>
    </w:p>
    <w:p>
      <w:pPr>
        <w:jc w:val="center"/>
        <w:rPr>
          <w:b/>
          <w:bCs/>
          <w:sz w:val="44"/>
          <w:szCs w:val="44"/>
        </w:rPr>
      </w:pPr>
      <w:r>
        <w:rPr>
          <w:rFonts w:hint="eastAsia"/>
          <w:b/>
          <w:bCs/>
          <w:sz w:val="44"/>
          <w:szCs w:val="44"/>
        </w:rPr>
        <w:t>目录</w:t>
      </w:r>
    </w:p>
    <w:p/>
    <w:p/>
    <w:p>
      <w:pPr>
        <w:rPr>
          <w:sz w:val="32"/>
          <w:szCs w:val="32"/>
        </w:rPr>
      </w:pPr>
      <w:r>
        <w:rPr>
          <w:rFonts w:hint="eastAsia"/>
          <w:sz w:val="32"/>
          <w:szCs w:val="32"/>
        </w:rPr>
        <w:t>第一章  询价招标函</w:t>
      </w:r>
    </w:p>
    <w:p>
      <w:pPr>
        <w:rPr>
          <w:sz w:val="32"/>
          <w:szCs w:val="32"/>
        </w:rPr>
      </w:pPr>
      <w:r>
        <w:rPr>
          <w:rFonts w:hint="eastAsia"/>
          <w:sz w:val="32"/>
          <w:szCs w:val="32"/>
        </w:rPr>
        <w:t>第二章  投标人须知</w:t>
      </w:r>
    </w:p>
    <w:p>
      <w:pPr>
        <w:rPr>
          <w:sz w:val="32"/>
          <w:szCs w:val="32"/>
        </w:rPr>
      </w:pPr>
      <w:r>
        <w:rPr>
          <w:rFonts w:hint="eastAsia"/>
          <w:sz w:val="32"/>
          <w:szCs w:val="32"/>
        </w:rPr>
        <w:t>第三章  投标文件格式</w:t>
      </w:r>
    </w:p>
    <w:p>
      <w:pPr>
        <w:rPr>
          <w:sz w:val="32"/>
          <w:szCs w:val="32"/>
        </w:rPr>
      </w:pPr>
      <w:r>
        <w:rPr>
          <w:rFonts w:hint="eastAsia"/>
          <w:sz w:val="32"/>
          <w:szCs w:val="32"/>
        </w:rPr>
        <w:t>第四章  合同条款及格式</w:t>
      </w:r>
    </w:p>
    <w:p/>
    <w:p/>
    <w:p/>
    <w:p/>
    <w:p/>
    <w:p/>
    <w:p/>
    <w:p/>
    <w:p/>
    <w:p/>
    <w:p/>
    <w:p/>
    <w:p/>
    <w:p/>
    <w:p/>
    <w:p/>
    <w:p/>
    <w:p/>
    <w:p/>
    <w:p/>
    <w:p/>
    <w:p/>
    <w:p/>
    <w:p/>
    <w:p/>
    <w:p/>
    <w:p/>
    <w:p/>
    <w:p/>
    <w:p/>
    <w:p/>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第一章  询价函</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1.询价招标条件</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四川成乐高速公路有限责任公司运营管理分公司2019年端午节慰问品采购项目（以下简称“本项目”），经四川成乐高速公路有限责任公司运营管理分公司招投标领导小组和招投标办公室批准同意，现已具备询价招标条件，</w:t>
      </w:r>
      <w:r>
        <w:rPr>
          <w:rFonts w:hint="eastAsia" w:ascii="宋体" w:hAnsi="宋体" w:eastAsia="宋体" w:cs="宋体"/>
          <w:color w:val="000000" w:themeColor="text1"/>
          <w:kern w:val="2"/>
        </w:rPr>
        <w:t>由四川成乐高速公路有限责任公司运营管理分公司作为询价人</w:t>
      </w:r>
      <w:r>
        <w:rPr>
          <w:rFonts w:hint="eastAsia" w:ascii="宋体" w:hAnsi="宋体" w:eastAsia="宋体" w:cs="宋体"/>
          <w:kern w:val="2"/>
        </w:rPr>
        <w:t>（以下简称“询价人”），对本项目进行询价招标。</w:t>
      </w:r>
    </w:p>
    <w:p>
      <w:pPr>
        <w:pStyle w:val="10"/>
        <w:widowControl/>
        <w:numPr>
          <w:ilvl w:val="0"/>
          <w:numId w:val="1"/>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项目概况和询价招标范围</w:t>
      </w:r>
    </w:p>
    <w:p>
      <w:pPr>
        <w:pStyle w:val="10"/>
        <w:widowControl/>
        <w:numPr>
          <w:ilvl w:val="0"/>
          <w:numId w:val="2"/>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项目名称：成乐运营管理分公司2019年端午节慰问品采购。</w:t>
      </w:r>
    </w:p>
    <w:p>
      <w:pPr>
        <w:pStyle w:val="10"/>
        <w:widowControl/>
        <w:numPr>
          <w:ilvl w:val="0"/>
          <w:numId w:val="2"/>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采购时间：2019年5月。</w:t>
      </w:r>
    </w:p>
    <w:p>
      <w:pPr>
        <w:pStyle w:val="10"/>
        <w:spacing w:beforeAutospacing="0" w:afterAutospacing="0" w:line="560" w:lineRule="exact"/>
        <w:ind w:firstLine="480"/>
        <w:rPr>
          <w:rFonts w:ascii="宋体" w:hAnsi="宋体"/>
        </w:rPr>
      </w:pPr>
      <w:r>
        <w:rPr>
          <w:rFonts w:hint="eastAsia" w:ascii="宋体" w:hAnsi="宋体" w:eastAsia="宋体" w:cs="宋体"/>
        </w:rPr>
        <w:t xml:space="preserve"> （3）采购数量：</w:t>
      </w:r>
      <w:r>
        <w:rPr>
          <w:rFonts w:hint="eastAsia" w:ascii="宋体" w:hAnsi="宋体"/>
        </w:rPr>
        <w:t>按照</w:t>
      </w:r>
      <w:r>
        <w:rPr>
          <w:rFonts w:hint="eastAsia" w:ascii="宋体" w:hAnsi="宋体" w:cs="宋体"/>
        </w:rPr>
        <w:t>466人，</w:t>
      </w:r>
      <w:r>
        <w:rPr>
          <w:rFonts w:hint="eastAsia" w:ascii="宋体" w:hAnsi="宋体"/>
        </w:rPr>
        <w:t>300元/人的标准进行采购。</w:t>
      </w:r>
    </w:p>
    <w:p>
      <w:pPr>
        <w:pStyle w:val="6"/>
        <w:spacing w:line="560" w:lineRule="exact"/>
        <w:ind w:firstLine="480" w:firstLineChars="200"/>
        <w:outlineLvl w:val="1"/>
        <w:rPr>
          <w:rFonts w:hAnsi="宋体"/>
          <w:sz w:val="24"/>
          <w:szCs w:val="24"/>
        </w:rPr>
      </w:pPr>
      <w:r>
        <w:rPr>
          <w:rFonts w:hint="eastAsia" w:hAnsi="宋体" w:cs="宋体"/>
          <w:sz w:val="24"/>
          <w:szCs w:val="24"/>
        </w:rPr>
        <w:t>（4）采购费用：</w:t>
      </w:r>
      <w:r>
        <w:rPr>
          <w:rFonts w:hint="eastAsia" w:hAnsi="宋体"/>
          <w:sz w:val="24"/>
          <w:szCs w:val="24"/>
        </w:rPr>
        <w:t>本项目</w:t>
      </w:r>
      <w:r>
        <w:rPr>
          <w:rFonts w:hint="eastAsia"/>
          <w:sz w:val="24"/>
          <w:szCs w:val="24"/>
        </w:rPr>
        <w:t>分为A、B、C 3个标段由投标人分别竞标：A标段为机关分工会（73人，</w:t>
      </w:r>
      <w:r>
        <w:rPr>
          <w:rFonts w:hint="eastAsia" w:hAnsi="宋体"/>
          <w:sz w:val="24"/>
          <w:szCs w:val="24"/>
        </w:rPr>
        <w:t>最高限价为</w:t>
      </w:r>
      <w:r>
        <w:rPr>
          <w:rFonts w:hint="eastAsia" w:hAnsi="宋体"/>
          <w:sz w:val="24"/>
          <w:szCs w:val="24"/>
          <w:u w:val="single"/>
        </w:rPr>
        <w:t>2.19</w:t>
      </w:r>
      <w:r>
        <w:rPr>
          <w:rFonts w:hint="eastAsia" w:hAnsi="宋体"/>
          <w:sz w:val="24"/>
          <w:szCs w:val="24"/>
        </w:rPr>
        <w:t>万元</w:t>
      </w:r>
      <w:r>
        <w:rPr>
          <w:rFonts w:hint="eastAsia"/>
          <w:sz w:val="24"/>
          <w:szCs w:val="24"/>
        </w:rPr>
        <w:t>）；B标段为眉山分工会（224人，</w:t>
      </w:r>
      <w:r>
        <w:rPr>
          <w:rFonts w:hint="eastAsia" w:hAnsi="宋体"/>
          <w:sz w:val="24"/>
          <w:szCs w:val="24"/>
        </w:rPr>
        <w:t>最高限价为</w:t>
      </w:r>
      <w:r>
        <w:rPr>
          <w:rFonts w:hint="eastAsia" w:hAnsi="宋体"/>
          <w:sz w:val="24"/>
          <w:szCs w:val="24"/>
          <w:u w:val="single"/>
        </w:rPr>
        <w:t>6.72</w:t>
      </w:r>
      <w:r>
        <w:rPr>
          <w:rFonts w:hint="eastAsia" w:hAnsi="宋体"/>
          <w:sz w:val="24"/>
          <w:szCs w:val="24"/>
        </w:rPr>
        <w:t>万元</w:t>
      </w:r>
      <w:r>
        <w:rPr>
          <w:rFonts w:hint="eastAsia"/>
          <w:sz w:val="24"/>
          <w:szCs w:val="24"/>
        </w:rPr>
        <w:t>），C标段为乐山分工会（169人，</w:t>
      </w:r>
      <w:r>
        <w:rPr>
          <w:rFonts w:hint="eastAsia" w:hAnsi="宋体"/>
          <w:sz w:val="24"/>
          <w:szCs w:val="24"/>
        </w:rPr>
        <w:t>最高限价为</w:t>
      </w:r>
      <w:r>
        <w:rPr>
          <w:rFonts w:hint="eastAsia" w:hAnsi="宋体"/>
          <w:sz w:val="24"/>
          <w:szCs w:val="24"/>
          <w:u w:val="single"/>
        </w:rPr>
        <w:t>5.07</w:t>
      </w:r>
      <w:r>
        <w:rPr>
          <w:rFonts w:hint="eastAsia" w:hAnsi="宋体"/>
          <w:sz w:val="24"/>
          <w:szCs w:val="24"/>
        </w:rPr>
        <w:t>万元</w:t>
      </w:r>
      <w:r>
        <w:rPr>
          <w:rFonts w:hint="eastAsia"/>
          <w:sz w:val="24"/>
          <w:szCs w:val="24"/>
        </w:rPr>
        <w:t>）。</w:t>
      </w:r>
    </w:p>
    <w:p>
      <w:pPr>
        <w:pStyle w:val="10"/>
        <w:spacing w:beforeAutospacing="0" w:afterAutospacing="0" w:line="560" w:lineRule="exact"/>
        <w:ind w:firstLine="480"/>
        <w:rPr>
          <w:kern w:val="2"/>
        </w:rPr>
      </w:pPr>
      <w:r>
        <w:rPr>
          <w:rFonts w:hint="eastAsia"/>
          <w:color w:val="000000"/>
          <w:kern w:val="2"/>
        </w:rPr>
        <w:t>本项目询价人将根据投标人实际情况，分别选取中标单位，投标人需提供300元（含300元）以内物品清单（各标段物品清单内必须包含粽子，同时可以包含其他食品，详见“采购需求”）；投标单位可以同时参与3个标段的竞标，可以重复中标。</w:t>
      </w:r>
    </w:p>
    <w:p>
      <w:pPr>
        <w:pStyle w:val="10"/>
        <w:spacing w:beforeAutospacing="0" w:afterAutospacing="0" w:line="560" w:lineRule="exact"/>
        <w:ind w:firstLine="480"/>
        <w:rPr>
          <w:color w:val="000000"/>
          <w:kern w:val="2"/>
        </w:rPr>
      </w:pPr>
      <w:r>
        <w:rPr>
          <w:rFonts w:hint="eastAsia" w:ascii="宋体" w:hAnsi="宋体" w:eastAsia="宋体" w:cs="宋体"/>
          <w:kern w:val="2"/>
        </w:rPr>
        <w:t>（5）</w:t>
      </w:r>
      <w:r>
        <w:rPr>
          <w:rFonts w:hint="eastAsia" w:ascii="宋体" w:hAnsi="宋体" w:eastAsia="宋体" w:cs="宋体"/>
          <w:color w:val="000000"/>
          <w:kern w:val="2"/>
        </w:rPr>
        <w:t>质量要求：采购的</w:t>
      </w:r>
      <w:r>
        <w:rPr>
          <w:rFonts w:hint="eastAsia"/>
          <w:color w:val="000000"/>
          <w:kern w:val="2"/>
        </w:rPr>
        <w:t>慰问品</w:t>
      </w:r>
      <w:r>
        <w:rPr>
          <w:rFonts w:hint="eastAsia" w:ascii="宋体" w:hAnsi="宋体" w:eastAsia="宋体" w:cs="宋体"/>
          <w:color w:val="000000"/>
          <w:kern w:val="2"/>
        </w:rPr>
        <w:t>必须是正规厂家</w:t>
      </w:r>
      <w:r>
        <w:rPr>
          <w:rFonts w:hint="eastAsia"/>
          <w:color w:val="000000"/>
          <w:kern w:val="2"/>
        </w:rPr>
        <w:t>产品</w:t>
      </w:r>
      <w:r>
        <w:rPr>
          <w:rFonts w:hint="eastAsia" w:ascii="宋体" w:hAnsi="宋体" w:eastAsia="宋体" w:cs="宋体"/>
          <w:color w:val="000000"/>
          <w:kern w:val="2"/>
        </w:rPr>
        <w:t>，必须保证质量可靠。</w:t>
      </w:r>
    </w:p>
    <w:p>
      <w:pPr>
        <w:pStyle w:val="10"/>
        <w:spacing w:beforeAutospacing="0" w:afterAutospacing="0" w:line="560" w:lineRule="exact"/>
        <w:ind w:firstLine="480"/>
        <w:rPr>
          <w:color w:val="FF0000"/>
          <w:kern w:val="2"/>
        </w:rPr>
      </w:pPr>
      <w:r>
        <w:rPr>
          <w:rFonts w:hint="eastAsia" w:ascii="宋体" w:hAnsi="宋体" w:eastAsia="宋体" w:cs="宋体"/>
          <w:color w:val="000000" w:themeColor="text1"/>
          <w:kern w:val="2"/>
        </w:rPr>
        <w:t>（6）</w:t>
      </w:r>
      <w:r>
        <w:rPr>
          <w:rFonts w:hint="eastAsia"/>
          <w:kern w:val="2"/>
        </w:rPr>
        <w:t>采购需求：采购合同正式签订后的3日内必须交付合同规定的慰问品到指定地点。</w:t>
      </w:r>
      <w:r>
        <w:rPr>
          <w:rFonts w:hint="eastAsia"/>
          <w:color w:val="000000" w:themeColor="text1"/>
          <w:kern w:val="2"/>
        </w:rPr>
        <w:t>其中，公司机关分工会的慰问品必须包括粽子</w:t>
      </w:r>
      <w:r>
        <w:rPr>
          <w:rFonts w:hint="eastAsia"/>
          <w:color w:val="000000"/>
          <w:kern w:val="2"/>
        </w:rPr>
        <w:t>、鲜鸡蛋，同时可以包含其他食品；</w:t>
      </w:r>
      <w:r>
        <w:rPr>
          <w:rFonts w:hint="eastAsia"/>
          <w:color w:val="000000" w:themeColor="text1"/>
          <w:kern w:val="2"/>
        </w:rPr>
        <w:t>眉山分工会的慰问品必须包括粽子、盐蛋，</w:t>
      </w:r>
      <w:r>
        <w:rPr>
          <w:rFonts w:hint="eastAsia"/>
          <w:color w:val="000000"/>
          <w:kern w:val="2"/>
        </w:rPr>
        <w:t>同时可以包含其他食品；</w:t>
      </w:r>
      <w:r>
        <w:rPr>
          <w:rFonts w:hint="eastAsia"/>
          <w:color w:val="000000" w:themeColor="text1"/>
          <w:kern w:val="2"/>
        </w:rPr>
        <w:t>乐山分工会的慰问品必须包括粽子，</w:t>
      </w:r>
      <w:r>
        <w:rPr>
          <w:rFonts w:hint="eastAsia"/>
          <w:color w:val="000000"/>
          <w:kern w:val="2"/>
        </w:rPr>
        <w:t>同时可以包含其他食品</w:t>
      </w:r>
      <w:r>
        <w:rPr>
          <w:rFonts w:hint="eastAsia"/>
          <w:color w:val="000000" w:themeColor="text1"/>
          <w:kern w:val="2"/>
        </w:rPr>
        <w:t>。</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3.投标人资格要求</w:t>
      </w:r>
    </w:p>
    <w:p>
      <w:pPr>
        <w:pStyle w:val="10"/>
        <w:widowControl/>
        <w:numPr>
          <w:ilvl w:val="0"/>
          <w:numId w:val="3"/>
        </w:numPr>
        <w:spacing w:beforeAutospacing="0" w:afterAutospacing="0" w:line="560" w:lineRule="exact"/>
        <w:ind w:firstLine="638" w:firstLineChars="266"/>
        <w:rPr>
          <w:rFonts w:ascii="宋体" w:hAnsi="宋体" w:eastAsia="宋体" w:cs="宋体"/>
          <w:kern w:val="2"/>
        </w:rPr>
      </w:pPr>
      <w:r>
        <w:rPr>
          <w:rFonts w:hint="eastAsia" w:hAnsi="宋体"/>
        </w:rPr>
        <w:t>投标人营业执照应包含食品经营类别</w:t>
      </w:r>
      <w:r>
        <w:rPr>
          <w:rFonts w:ascii="宋体" w:hAnsi="宋体" w:eastAsia="宋体" w:cs="宋体"/>
          <w:kern w:val="2"/>
        </w:rPr>
        <w:t>；</w:t>
      </w:r>
    </w:p>
    <w:p>
      <w:pPr>
        <w:pStyle w:val="10"/>
        <w:widowControl/>
        <w:numPr>
          <w:ilvl w:val="0"/>
          <w:numId w:val="3"/>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注册资本不少于100万元。</w:t>
      </w:r>
    </w:p>
    <w:p>
      <w:pPr>
        <w:pStyle w:val="10"/>
        <w:widowControl/>
        <w:numPr>
          <w:ilvl w:val="0"/>
          <w:numId w:val="3"/>
        </w:numPr>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持有相关经营许可证等证件；</w:t>
      </w:r>
    </w:p>
    <w:p>
      <w:pPr>
        <w:pStyle w:val="10"/>
        <w:widowControl/>
        <w:numPr>
          <w:ilvl w:val="0"/>
          <w:numId w:val="3"/>
        </w:numPr>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本项目不接受联合体参选。</w:t>
      </w:r>
    </w:p>
    <w:p>
      <w:pPr>
        <w:pStyle w:val="10"/>
        <w:widowControl/>
        <w:numPr>
          <w:ilvl w:val="0"/>
          <w:numId w:val="4"/>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评标方法</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本次询价招标采用单信封，评标采用综合评标法(资格后审），由成乐运营分公司评标小组进行评标：</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评标满分为100分（由评标小组按照投标人所提供产品的综合质量、有无相关品牌授权证书等进行综合打分，综合评分最高者为满分），依次按3分递减，得分最高者中标。</w:t>
      </w:r>
    </w:p>
    <w:p>
      <w:pPr>
        <w:spacing w:line="560" w:lineRule="exact"/>
        <w:ind w:firstLine="480" w:firstLineChars="200"/>
        <w:rPr>
          <w:rFonts w:ascii="宋体" w:hAnsi="宋体" w:cs="Courier New"/>
          <w:sz w:val="24"/>
        </w:rPr>
      </w:pPr>
      <w:r>
        <w:rPr>
          <w:rFonts w:hint="eastAsia" w:ascii="宋体" w:hAnsi="宋体" w:cs="Courier New"/>
          <w:sz w:val="24"/>
        </w:rPr>
        <w:t>5、询价文件的获取方式</w:t>
      </w:r>
    </w:p>
    <w:p>
      <w:pPr>
        <w:pStyle w:val="10"/>
        <w:widowControl/>
        <w:spacing w:beforeAutospacing="0" w:afterAutospacing="0" w:line="560" w:lineRule="exact"/>
        <w:ind w:firstLine="480" w:firstLineChars="200"/>
        <w:rPr>
          <w:rFonts w:ascii="宋体" w:hAnsi="宋体" w:eastAsia="宋体" w:cs="宋体"/>
          <w:kern w:val="2"/>
        </w:rPr>
      </w:pPr>
      <w:r>
        <w:rPr>
          <w:rFonts w:hint="eastAsia" w:ascii="宋体" w:hAnsi="宋体" w:cs="Courier New"/>
          <w:color w:val="000000"/>
        </w:rPr>
        <w:t>凡有意参加本项目的潜在报价人，可于</w:t>
      </w:r>
      <w:r>
        <w:rPr>
          <w:rFonts w:ascii="宋体" w:hAnsi="宋体" w:cs="Courier New"/>
          <w:color w:val="000000"/>
        </w:rPr>
        <w:t>201</w:t>
      </w:r>
      <w:r>
        <w:rPr>
          <w:rFonts w:hint="eastAsia" w:ascii="宋体" w:hAnsi="宋体" w:cs="Courier New"/>
          <w:color w:val="000000"/>
        </w:rPr>
        <w:t>9年</w:t>
      </w:r>
      <w:r>
        <w:rPr>
          <w:rFonts w:hint="eastAsia" w:ascii="宋体" w:hAnsi="宋体" w:cs="Courier New"/>
        </w:rPr>
        <w:t>5月29日至</w:t>
      </w:r>
      <w:r>
        <w:rPr>
          <w:rFonts w:ascii="宋体" w:hAnsi="宋体" w:cs="Courier New"/>
        </w:rPr>
        <w:t>201</w:t>
      </w:r>
      <w:r>
        <w:rPr>
          <w:rFonts w:hint="eastAsia" w:ascii="宋体" w:hAnsi="宋体" w:cs="Courier New"/>
        </w:rPr>
        <w:t>9年5月31日</w:t>
      </w:r>
      <w:r>
        <w:rPr>
          <w:rFonts w:hint="eastAsia" w:ascii="宋体" w:hAnsi="宋体" w:cs="Courier New"/>
          <w:color w:val="000000"/>
        </w:rPr>
        <w:t>在询价人公司网站上（www.</w:t>
      </w:r>
      <w:r>
        <w:rPr>
          <w:rFonts w:ascii="宋体" w:hAnsi="宋体" w:cs="Courier New"/>
          <w:color w:val="000000"/>
        </w:rPr>
        <w:t>scclgsyy.com</w:t>
      </w:r>
      <w:r>
        <w:rPr>
          <w:rFonts w:hint="eastAsia" w:ascii="宋体" w:hAnsi="宋体" w:cs="Courier New"/>
          <w:color w:val="000000"/>
        </w:rPr>
        <w:t>）进入“公告通知栏”后，从本项目询价公告结尾处免费匿名下载询价文件电子版。</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6.投标文件的递交及相关事宜</w:t>
      </w:r>
    </w:p>
    <w:p>
      <w:pPr>
        <w:pStyle w:val="10"/>
        <w:widowControl/>
        <w:numPr>
          <w:ilvl w:val="0"/>
          <w:numId w:val="5"/>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投标文件递交的截止时间为</w:t>
      </w:r>
      <w:r>
        <w:rPr>
          <w:rFonts w:ascii="宋体" w:hAnsi="宋体" w:eastAsia="宋体" w:cs="宋体"/>
          <w:kern w:val="2"/>
        </w:rPr>
        <w:t>2019年</w:t>
      </w:r>
      <w:r>
        <w:rPr>
          <w:rFonts w:hint="eastAsia" w:ascii="宋体" w:hAnsi="宋体" w:eastAsia="宋体" w:cs="宋体"/>
          <w:kern w:val="2"/>
        </w:rPr>
        <w:t>6</w:t>
      </w:r>
      <w:r>
        <w:rPr>
          <w:rFonts w:ascii="宋体" w:hAnsi="宋体" w:eastAsia="宋体" w:cs="宋体"/>
          <w:kern w:val="2"/>
        </w:rPr>
        <w:t>月</w:t>
      </w:r>
      <w:r>
        <w:rPr>
          <w:rFonts w:hint="eastAsia" w:ascii="宋体" w:hAnsi="宋体" w:eastAsia="宋体" w:cs="宋体"/>
          <w:kern w:val="2"/>
        </w:rPr>
        <w:t>3</w:t>
      </w:r>
      <w:r>
        <w:rPr>
          <w:rFonts w:ascii="宋体" w:hAnsi="宋体" w:eastAsia="宋体" w:cs="宋体"/>
          <w:kern w:val="2"/>
        </w:rPr>
        <w:t>日上午10点</w:t>
      </w:r>
      <w:r>
        <w:rPr>
          <w:rFonts w:hint="eastAsia" w:ascii="宋体" w:hAnsi="宋体" w:eastAsia="宋体" w:cs="宋体"/>
          <w:kern w:val="2"/>
        </w:rPr>
        <w:t>，投标人必须将密封好的投标文件以及符合投标人资格要求的相关证明文件（单位介绍信、营业执照、报价单等加盖企业公章），以面交方式送达</w:t>
      </w:r>
      <w:r>
        <w:rPr>
          <w:rFonts w:hint="eastAsia" w:ascii="宋体" w:hAnsi="宋体" w:eastAsia="宋体" w:cs="宋体"/>
          <w:kern w:val="2"/>
          <w:u w:val="single"/>
        </w:rPr>
        <w:t>成都市</w:t>
      </w:r>
      <w:r>
        <w:rPr>
          <w:rFonts w:ascii="宋体" w:hAnsi="宋体" w:eastAsia="宋体" w:cs="宋体"/>
          <w:kern w:val="2"/>
          <w:u w:val="single"/>
        </w:rPr>
        <w:t>武阳大道三段5号(下一站都市办公楼)B座11楼1108室</w:t>
      </w:r>
      <w:r>
        <w:rPr>
          <w:rFonts w:hint="eastAsia" w:ascii="宋体" w:hAnsi="宋体" w:eastAsia="宋体" w:cs="宋体"/>
          <w:kern w:val="2"/>
          <w:u w:val="single"/>
        </w:rPr>
        <w:t>。</w:t>
      </w:r>
      <w:r>
        <w:rPr>
          <w:rFonts w:hint="eastAsia" w:ascii="宋体" w:hAnsi="宋体" w:eastAsia="宋体" w:cs="宋体"/>
          <w:kern w:val="2"/>
        </w:rPr>
        <w:t>投标人定于投标文件送交截止时间的同一时间、同一地址举行公开开标，投标人应派代表出席并签字确认开标结果。</w:t>
      </w:r>
    </w:p>
    <w:p>
      <w:pPr>
        <w:pStyle w:val="10"/>
        <w:widowControl/>
        <w:numPr>
          <w:ilvl w:val="0"/>
          <w:numId w:val="5"/>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逾期送达的或者未送达指定地点的投标文件，招标不予受理。</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7.</w:t>
      </w:r>
      <w:r>
        <w:rPr>
          <w:rFonts w:ascii="宋体" w:hAnsi="宋体" w:eastAsia="宋体" w:cs="宋体"/>
          <w:kern w:val="2"/>
        </w:rPr>
        <w:t>联系方式：</w:t>
      </w:r>
    </w:p>
    <w:p>
      <w:pPr>
        <w:pStyle w:val="10"/>
        <w:widowControl/>
        <w:spacing w:beforeAutospacing="0" w:afterAutospacing="0" w:line="560" w:lineRule="exact"/>
        <w:rPr>
          <w:rFonts w:ascii="宋体" w:hAnsi="宋体" w:eastAsia="宋体" w:cs="宋体"/>
          <w:kern w:val="2"/>
        </w:rPr>
      </w:pPr>
      <w:r>
        <w:rPr>
          <w:rFonts w:hint="eastAsia" w:ascii="宋体" w:hAnsi="宋体" w:eastAsia="宋体" w:cs="宋体"/>
          <w:kern w:val="2"/>
        </w:rPr>
        <w:t xml:space="preserve">    招标人</w:t>
      </w:r>
      <w:r>
        <w:rPr>
          <w:rFonts w:ascii="宋体" w:hAnsi="宋体" w:eastAsia="宋体" w:cs="宋体"/>
          <w:kern w:val="2"/>
        </w:rPr>
        <w:t>地址：</w:t>
      </w:r>
      <w:r>
        <w:rPr>
          <w:rFonts w:hint="eastAsia" w:ascii="宋体" w:hAnsi="宋体" w:eastAsia="宋体" w:cs="宋体"/>
          <w:kern w:val="2"/>
        </w:rPr>
        <w:t>成都市</w:t>
      </w:r>
      <w:r>
        <w:rPr>
          <w:rFonts w:ascii="宋体" w:hAnsi="宋体" w:eastAsia="宋体" w:cs="宋体"/>
          <w:kern w:val="2"/>
        </w:rPr>
        <w:t>武阳大道三段5号(下一站都市办公楼)B座11楼</w:t>
      </w:r>
      <w:r>
        <w:rPr>
          <w:rFonts w:hint="eastAsia" w:ascii="宋体" w:hAnsi="宋体" w:eastAsia="宋体" w:cs="宋体"/>
          <w:kern w:val="2"/>
        </w:rPr>
        <w:t>1108室。</w:t>
      </w:r>
    </w:p>
    <w:p>
      <w:pPr>
        <w:pStyle w:val="10"/>
        <w:widowControl/>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邮政编码：610041</w:t>
      </w:r>
    </w:p>
    <w:p>
      <w:pPr>
        <w:pStyle w:val="10"/>
        <w:widowControl/>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联系人：</w:t>
      </w:r>
      <w:r>
        <w:rPr>
          <w:rFonts w:hint="eastAsia" w:ascii="宋体" w:hAnsi="宋体" w:eastAsia="宋体" w:cs="宋体"/>
          <w:kern w:val="2"/>
        </w:rPr>
        <w:t>王小姐（</w:t>
      </w:r>
      <w:r>
        <w:rPr>
          <w:rFonts w:ascii="宋体" w:hAnsi="宋体" w:eastAsia="宋体" w:cs="宋体"/>
          <w:kern w:val="2"/>
        </w:rPr>
        <w:t>85047559</w:t>
      </w:r>
      <w:r>
        <w:rPr>
          <w:rFonts w:hint="eastAsia" w:ascii="宋体" w:hAnsi="宋体" w:eastAsia="宋体" w:cs="宋体"/>
          <w:kern w:val="2"/>
        </w:rPr>
        <w:t>）</w:t>
      </w:r>
    </w:p>
    <w:p>
      <w:pPr>
        <w:pStyle w:val="10"/>
        <w:widowControl/>
        <w:spacing w:beforeAutospacing="0" w:afterAutospacing="0" w:line="560" w:lineRule="exact"/>
        <w:ind w:firstLine="638" w:firstLineChars="266"/>
        <w:rPr>
          <w:rFonts w:ascii="宋体" w:hAnsi="宋体" w:eastAsia="宋体" w:cs="宋体"/>
        </w:rPr>
      </w:pPr>
      <w:r>
        <w:rPr>
          <w:rFonts w:ascii="宋体" w:hAnsi="宋体" w:eastAsia="宋体" w:cs="宋体"/>
          <w:kern w:val="2"/>
        </w:rPr>
        <w:t>成乐运营分公司纪检监督电话：85047686</w:t>
      </w:r>
    </w:p>
    <w:p>
      <w:pPr>
        <w:pStyle w:val="5"/>
        <w:rPr>
          <w:rFonts w:ascii="宋体" w:hAnsi="宋体" w:eastAsia="宋体" w:cs="宋体"/>
          <w:sz w:val="24"/>
          <w:szCs w:val="24"/>
        </w:rPr>
      </w:pPr>
    </w:p>
    <w:p>
      <w:pPr>
        <w:pStyle w:val="5"/>
        <w:rPr>
          <w:rFonts w:ascii="宋体" w:hAnsi="宋体" w:eastAsia="宋体" w:cs="宋体"/>
          <w:sz w:val="24"/>
          <w:szCs w:val="24"/>
        </w:rPr>
      </w:pPr>
    </w:p>
    <w:p>
      <w:pPr>
        <w:pStyle w:val="5"/>
        <w:rPr>
          <w:rFonts w:ascii="宋体" w:hAnsi="宋体" w:eastAsia="宋体" w:cs="宋体"/>
          <w:sz w:val="24"/>
          <w:szCs w:val="24"/>
        </w:rPr>
      </w:pPr>
    </w:p>
    <w:p>
      <w:pPr>
        <w:pStyle w:val="5"/>
        <w:rPr>
          <w:rFonts w:ascii="宋体" w:hAnsi="宋体" w:eastAsia="宋体" w:cs="宋体"/>
          <w:sz w:val="24"/>
          <w:szCs w:val="24"/>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360" w:lineRule="auto"/>
        <w:jc w:val="center"/>
        <w:outlineLvl w:val="0"/>
        <w:rPr>
          <w:rFonts w:ascii="黑体" w:hAnsi="黑体" w:eastAsia="黑体" w:cs="黑体"/>
          <w:b/>
          <w:bCs/>
          <w:sz w:val="32"/>
          <w:szCs w:val="32"/>
        </w:rPr>
      </w:pPr>
      <w:bookmarkStart w:id="0" w:name="_Toc524683330"/>
    </w:p>
    <w:p>
      <w:pPr>
        <w:spacing w:line="360" w:lineRule="auto"/>
        <w:jc w:val="center"/>
        <w:outlineLvl w:val="0"/>
        <w:rPr>
          <w:rFonts w:ascii="黑体" w:hAnsi="黑体" w:eastAsia="黑体" w:cs="黑体"/>
          <w:b/>
          <w:bCs/>
          <w:sz w:val="32"/>
          <w:szCs w:val="32"/>
        </w:rPr>
      </w:pPr>
    </w:p>
    <w:p>
      <w:pPr>
        <w:spacing w:line="360" w:lineRule="auto"/>
        <w:jc w:val="center"/>
        <w:outlineLvl w:val="0"/>
        <w:rPr>
          <w:rFonts w:ascii="黑体" w:hAnsi="黑体" w:eastAsia="黑体" w:cs="黑体"/>
          <w:b/>
          <w:bCs/>
          <w:sz w:val="32"/>
          <w:szCs w:val="32"/>
        </w:rPr>
      </w:pPr>
    </w:p>
    <w:p>
      <w:pPr>
        <w:spacing w:line="360" w:lineRule="auto"/>
        <w:jc w:val="center"/>
        <w:outlineLvl w:val="0"/>
        <w:rPr>
          <w:rFonts w:ascii="黑体" w:hAnsi="黑体" w:eastAsia="黑体" w:cs="黑体"/>
          <w:b/>
          <w:bCs/>
          <w:sz w:val="32"/>
          <w:szCs w:val="32"/>
        </w:rPr>
      </w:pPr>
    </w:p>
    <w:p>
      <w:pPr>
        <w:spacing w:line="360" w:lineRule="auto"/>
        <w:jc w:val="center"/>
        <w:outlineLvl w:val="0"/>
        <w:rPr>
          <w:rFonts w:ascii="黑体" w:hAnsi="黑体" w:eastAsia="黑体" w:cs="黑体"/>
          <w:sz w:val="32"/>
          <w:szCs w:val="32"/>
        </w:rPr>
      </w:pPr>
      <w:r>
        <w:rPr>
          <w:rFonts w:hint="eastAsia" w:ascii="黑体" w:hAnsi="黑体" w:eastAsia="黑体" w:cs="黑体"/>
          <w:sz w:val="32"/>
          <w:szCs w:val="32"/>
        </w:rPr>
        <w:t>第二章投标人须知</w:t>
      </w:r>
      <w:bookmarkEnd w:id="0"/>
    </w:p>
    <w:p>
      <w:pPr>
        <w:spacing w:line="320" w:lineRule="exact"/>
        <w:rPr>
          <w:rFonts w:ascii="宋体" w:hAnsi="宋体" w:eastAsia="宋体" w:cs="宋体"/>
          <w:sz w:val="28"/>
          <w:szCs w:val="28"/>
        </w:rPr>
      </w:pPr>
    </w:p>
    <w:tbl>
      <w:tblPr>
        <w:tblStyle w:val="13"/>
        <w:tblpPr w:leftFromText="180" w:rightFromText="180" w:vertAnchor="text" w:horzAnchor="page" w:tblpX="1582" w:tblpY="377"/>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序号</w:t>
            </w:r>
          </w:p>
        </w:tc>
        <w:tc>
          <w:tcPr>
            <w:tcW w:w="1418"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须知事项</w:t>
            </w:r>
          </w:p>
        </w:tc>
        <w:tc>
          <w:tcPr>
            <w:tcW w:w="6995"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投标报价</w:t>
            </w:r>
          </w:p>
          <w:p>
            <w:pPr>
              <w:spacing w:line="320" w:lineRule="exact"/>
              <w:jc w:val="center"/>
              <w:rPr>
                <w:rFonts w:ascii="宋体" w:hAnsi="宋体" w:eastAsia="宋体" w:cs="宋体"/>
                <w:szCs w:val="21"/>
              </w:rPr>
            </w:pPr>
            <w:r>
              <w:rPr>
                <w:rFonts w:hint="eastAsia" w:ascii="宋体" w:hAnsi="宋体" w:eastAsia="宋体" w:cs="宋体"/>
                <w:szCs w:val="21"/>
              </w:rPr>
              <w:t>要求</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（1）投标人的报价是询价文件要求的采购项目范围的价格体现，包括投标人完成本项目所需的一切费用；中标后包干使用，招标人不再另行支付其他费用。</w:t>
            </w:r>
          </w:p>
          <w:p>
            <w:pPr>
              <w:spacing w:line="320" w:lineRule="exact"/>
              <w:rPr>
                <w:rFonts w:ascii="宋体" w:hAnsi="宋体" w:eastAsia="宋体" w:cs="宋体"/>
                <w:szCs w:val="21"/>
              </w:rPr>
            </w:pPr>
            <w:r>
              <w:rPr>
                <w:rFonts w:hint="eastAsia" w:ascii="宋体" w:hAnsi="宋体" w:eastAsia="宋体" w:cs="宋体"/>
                <w:szCs w:val="21"/>
              </w:rPr>
              <w:t>（2）投标人的报价以元为单位，保留整数。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2</w:t>
            </w:r>
          </w:p>
        </w:tc>
        <w:tc>
          <w:tcPr>
            <w:tcW w:w="1418" w:type="dxa"/>
            <w:vAlign w:val="center"/>
          </w:tcPr>
          <w:p>
            <w:pPr>
              <w:spacing w:line="320" w:lineRule="exact"/>
              <w:jc w:val="center"/>
              <w:rPr>
                <w:rFonts w:ascii="宋体" w:hAnsi="宋体" w:eastAsia="宋体" w:cs="宋体"/>
                <w:szCs w:val="21"/>
                <w:lang w:val="zh-CN"/>
              </w:rPr>
            </w:pPr>
            <w:r>
              <w:rPr>
                <w:rFonts w:hint="eastAsia" w:ascii="宋体" w:hAnsi="宋体" w:eastAsia="宋体" w:cs="宋体"/>
                <w:szCs w:val="21"/>
              </w:rPr>
              <w:t>投标</w:t>
            </w:r>
            <w:r>
              <w:rPr>
                <w:rFonts w:hint="eastAsia" w:ascii="宋体" w:hAnsi="宋体" w:eastAsia="宋体" w:cs="宋体"/>
                <w:szCs w:val="21"/>
                <w:lang w:val="zh-CN"/>
              </w:rPr>
              <w:t>文件</w:t>
            </w:r>
          </w:p>
          <w:p>
            <w:pPr>
              <w:spacing w:line="320" w:lineRule="exact"/>
              <w:jc w:val="center"/>
              <w:rPr>
                <w:rFonts w:ascii="宋体" w:hAnsi="宋体" w:eastAsia="宋体" w:cs="宋体"/>
                <w:szCs w:val="21"/>
              </w:rPr>
            </w:pPr>
            <w:r>
              <w:rPr>
                <w:rFonts w:hint="eastAsia" w:ascii="宋体" w:hAnsi="宋体" w:eastAsia="宋体" w:cs="宋体"/>
                <w:szCs w:val="21"/>
                <w:lang w:val="zh-CN"/>
              </w:rPr>
              <w:t>份数</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正本壹份，副本零份。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3</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评审办法</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4</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最高投标</w:t>
            </w:r>
          </w:p>
          <w:p>
            <w:pPr>
              <w:spacing w:line="320" w:lineRule="exact"/>
              <w:jc w:val="center"/>
              <w:rPr>
                <w:rFonts w:ascii="宋体" w:hAnsi="宋体" w:eastAsia="宋体" w:cs="宋体"/>
                <w:szCs w:val="21"/>
              </w:rPr>
            </w:pPr>
            <w:r>
              <w:rPr>
                <w:rFonts w:hint="eastAsia" w:ascii="宋体" w:hAnsi="宋体" w:eastAsia="宋体" w:cs="宋体"/>
                <w:szCs w:val="21"/>
              </w:rPr>
              <w:t>限价</w:t>
            </w:r>
          </w:p>
        </w:tc>
        <w:tc>
          <w:tcPr>
            <w:tcW w:w="6995" w:type="dxa"/>
            <w:vAlign w:val="center"/>
          </w:tcPr>
          <w:p>
            <w:pPr>
              <w:pStyle w:val="6"/>
              <w:spacing w:line="560" w:lineRule="exact"/>
              <w:ind w:firstLine="420" w:firstLineChars="200"/>
              <w:outlineLvl w:val="1"/>
            </w:pPr>
            <w:r>
              <w:rPr>
                <w:rFonts w:hint="eastAsia"/>
              </w:rPr>
              <w:t>A标段（大写：</w:t>
            </w:r>
            <w:r>
              <w:rPr>
                <w:rFonts w:hint="eastAsia" w:hAnsi="宋体"/>
              </w:rPr>
              <w:t>贰万壹仟玖佰元整</w:t>
            </w:r>
            <w:r>
              <w:rPr>
                <w:rFonts w:hint="eastAsia"/>
              </w:rPr>
              <w:t>）；B标段（大写：</w:t>
            </w:r>
            <w:r>
              <w:rPr>
                <w:rFonts w:hint="eastAsia" w:hAnsi="宋体"/>
              </w:rPr>
              <w:t>陆万柒仟贰佰元整</w:t>
            </w:r>
            <w:r>
              <w:rPr>
                <w:rFonts w:hint="eastAsia"/>
              </w:rPr>
              <w:t>），C标段（大写：</w:t>
            </w:r>
            <w:r>
              <w:rPr>
                <w:rFonts w:hint="eastAsia" w:hAnsi="宋体"/>
              </w:rPr>
              <w:t>伍万零柒佰元整</w:t>
            </w:r>
            <w:r>
              <w:rPr>
                <w:rFonts w:hint="eastAsia"/>
              </w:rPr>
              <w:t>）。</w:t>
            </w:r>
          </w:p>
          <w:p>
            <w:pPr>
              <w:pStyle w:val="6"/>
              <w:spacing w:line="560" w:lineRule="exact"/>
              <w:ind w:firstLine="420" w:firstLineChars="200"/>
              <w:outlineLvl w:val="1"/>
              <w:rPr>
                <w:rFonts w:hAnsi="宋体" w:cs="宋体"/>
              </w:rPr>
            </w:pPr>
            <w:r>
              <w:rPr>
                <w:rFonts w:hint="eastAsia" w:hAnsi="宋体" w:cs="宋体"/>
              </w:rPr>
              <w:t>投标人报价不得超过最高投标限价，否则按无效报价处理。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5</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本项目投标人须提供的资格性证明材料</w:t>
            </w:r>
          </w:p>
        </w:tc>
        <w:tc>
          <w:tcPr>
            <w:tcW w:w="6995" w:type="dxa"/>
            <w:vAlign w:val="center"/>
          </w:tcPr>
          <w:p>
            <w:pPr>
              <w:pStyle w:val="10"/>
              <w:widowControl/>
              <w:rPr>
                <w:rFonts w:ascii="宋体" w:hAnsi="宋体" w:eastAsia="宋体" w:cs="宋体"/>
                <w:kern w:val="2"/>
                <w:sz w:val="21"/>
                <w:szCs w:val="21"/>
              </w:rPr>
            </w:pPr>
            <w:r>
              <w:rPr>
                <w:rFonts w:hint="eastAsia" w:ascii="宋体" w:hAnsi="宋体" w:eastAsia="宋体" w:cs="宋体"/>
                <w:kern w:val="2"/>
              </w:rPr>
              <w:t>（</w:t>
            </w:r>
            <w:r>
              <w:rPr>
                <w:rFonts w:hint="eastAsia" w:ascii="宋体" w:hAnsi="宋体" w:eastAsia="宋体" w:cs="宋体"/>
                <w:kern w:val="2"/>
                <w:sz w:val="21"/>
                <w:szCs w:val="21"/>
              </w:rPr>
              <w:t>1）</w:t>
            </w:r>
            <w:r>
              <w:rPr>
                <w:rFonts w:hint="eastAsia" w:hAnsi="宋体"/>
                <w:sz w:val="21"/>
                <w:szCs w:val="21"/>
              </w:rPr>
              <w:t>投标人营业执照应包含食品经营类别</w:t>
            </w:r>
            <w:r>
              <w:rPr>
                <w:rFonts w:ascii="宋体" w:hAnsi="宋体" w:eastAsia="宋体" w:cs="宋体"/>
                <w:kern w:val="2"/>
                <w:sz w:val="21"/>
                <w:szCs w:val="21"/>
              </w:rPr>
              <w:t>；</w:t>
            </w:r>
          </w:p>
          <w:p>
            <w:pPr>
              <w:pStyle w:val="10"/>
              <w:widowControl/>
              <w:rPr>
                <w:rFonts w:ascii="宋体" w:hAnsi="宋体" w:eastAsia="宋体" w:cs="宋体"/>
                <w:kern w:val="2"/>
                <w:sz w:val="21"/>
                <w:szCs w:val="21"/>
              </w:rPr>
            </w:pPr>
            <w:r>
              <w:rPr>
                <w:rFonts w:hint="eastAsia" w:ascii="宋体" w:hAnsi="宋体" w:eastAsia="宋体" w:cs="宋体"/>
                <w:kern w:val="2"/>
                <w:sz w:val="21"/>
                <w:szCs w:val="21"/>
              </w:rPr>
              <w:t>（2）</w:t>
            </w:r>
            <w:r>
              <w:rPr>
                <w:rFonts w:ascii="宋体" w:hAnsi="宋体" w:eastAsia="宋体" w:cs="宋体"/>
                <w:kern w:val="2"/>
                <w:sz w:val="21"/>
                <w:szCs w:val="21"/>
              </w:rPr>
              <w:t>持有相关经营许可证</w:t>
            </w:r>
            <w:r>
              <w:rPr>
                <w:rFonts w:hint="eastAsia"/>
                <w:sz w:val="21"/>
                <w:szCs w:val="21"/>
              </w:rPr>
              <w:t>或</w:t>
            </w:r>
            <w:r>
              <w:rPr>
                <w:rFonts w:ascii="宋体" w:hAnsi="宋体" w:cs="宋体"/>
                <w:sz w:val="21"/>
                <w:szCs w:val="21"/>
              </w:rPr>
              <w:t>卫生许可证</w:t>
            </w:r>
            <w:r>
              <w:rPr>
                <w:rFonts w:ascii="宋体" w:hAnsi="宋体" w:eastAsia="宋体" w:cs="宋体"/>
                <w:kern w:val="2"/>
                <w:sz w:val="21"/>
                <w:szCs w:val="21"/>
              </w:rPr>
              <w:t>等证件；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6</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是否接受联合体和转包分包</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不接受联合体报价和转包分包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7</w:t>
            </w:r>
          </w:p>
        </w:tc>
        <w:tc>
          <w:tcPr>
            <w:tcW w:w="1418" w:type="dxa"/>
            <w:vAlign w:val="center"/>
          </w:tcPr>
          <w:p>
            <w:pPr>
              <w:spacing w:line="320" w:lineRule="exact"/>
              <w:ind w:left="52"/>
              <w:jc w:val="center"/>
              <w:rPr>
                <w:rFonts w:ascii="宋体" w:hAnsi="宋体" w:eastAsia="宋体" w:cs="宋体"/>
                <w:szCs w:val="21"/>
              </w:rPr>
            </w:pPr>
            <w:r>
              <w:rPr>
                <w:rFonts w:hint="eastAsia" w:ascii="宋体" w:hAnsi="宋体" w:eastAsia="宋体" w:cs="宋体"/>
                <w:szCs w:val="21"/>
              </w:rPr>
              <w:t>投标有效期</w:t>
            </w:r>
          </w:p>
        </w:tc>
        <w:tc>
          <w:tcPr>
            <w:tcW w:w="6995" w:type="dxa"/>
            <w:vAlign w:val="center"/>
          </w:tcPr>
          <w:p>
            <w:pPr>
              <w:spacing w:line="320" w:lineRule="exact"/>
              <w:ind w:left="160" w:leftChars="76" w:right="181" w:rightChars="86" w:firstLine="160" w:firstLineChars="67"/>
              <w:jc w:val="left"/>
              <w:rPr>
                <w:rFonts w:ascii="宋体" w:hAnsi="宋体" w:eastAsia="宋体" w:cs="宋体"/>
                <w:szCs w:val="21"/>
              </w:rPr>
            </w:pPr>
            <w:r>
              <w:rPr>
                <w:rFonts w:hint="eastAsia" w:ascii="宋体" w:hAnsi="宋体" w:eastAsia="宋体" w:cs="宋体"/>
                <w:sz w:val="24"/>
              </w:rPr>
              <w:t>2019年6月3日10：00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8</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投标文件的签字和盖章要求</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(1)所有要求投标人盖章的地方，盖投标人单位(法定名称)鲜章；</w:t>
            </w:r>
          </w:p>
          <w:p>
            <w:pPr>
              <w:spacing w:line="320" w:lineRule="exact"/>
              <w:jc w:val="left"/>
              <w:rPr>
                <w:rFonts w:ascii="宋体" w:hAnsi="宋体" w:eastAsia="宋体" w:cs="宋体"/>
                <w:szCs w:val="21"/>
              </w:rPr>
            </w:pPr>
            <w:r>
              <w:rPr>
                <w:rFonts w:hint="eastAsia" w:ascii="宋体" w:hAnsi="宋体" w:eastAsia="宋体" w:cs="宋体"/>
                <w:szCs w:val="21"/>
              </w:rPr>
              <w:t>(2)所有要求法定代表人签字的地方，由法定代表人签字和盖章；</w:t>
            </w:r>
          </w:p>
          <w:p>
            <w:pPr>
              <w:spacing w:line="320" w:lineRule="exact"/>
              <w:jc w:val="left"/>
              <w:rPr>
                <w:rFonts w:ascii="宋体" w:hAnsi="宋体" w:eastAsia="宋体" w:cs="宋体"/>
                <w:szCs w:val="21"/>
              </w:rPr>
            </w:pPr>
            <w:r>
              <w:rPr>
                <w:rFonts w:hint="eastAsia" w:ascii="宋体" w:hAnsi="宋体" w:eastAsia="宋体" w:cs="宋体"/>
                <w:szCs w:val="21"/>
              </w:rPr>
              <w:t>(3)所有要求被授权人签字的地方，由被授权人签字和盖章。</w:t>
            </w:r>
          </w:p>
          <w:p>
            <w:pPr>
              <w:spacing w:line="320" w:lineRule="exact"/>
              <w:jc w:val="left"/>
              <w:rPr>
                <w:rFonts w:ascii="宋体" w:hAnsi="宋体" w:eastAsia="宋体" w:cs="宋体"/>
                <w:szCs w:val="21"/>
              </w:rPr>
            </w:pPr>
            <w:r>
              <w:rPr>
                <w:rFonts w:hint="eastAsia" w:ascii="宋体" w:hAnsi="宋体" w:eastAsia="宋体" w:cs="宋体"/>
                <w:szCs w:val="21"/>
              </w:rPr>
              <w:t>（4）投标文件密封完好。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9</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询价终止的情形</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递交投标文件截止时间到，询价终止的情形</w:t>
            </w:r>
          </w:p>
          <w:p>
            <w:pPr>
              <w:spacing w:line="320" w:lineRule="exact"/>
              <w:rPr>
                <w:rFonts w:ascii="宋体" w:hAnsi="宋体" w:eastAsia="宋体" w:cs="宋体"/>
                <w:szCs w:val="21"/>
              </w:rPr>
            </w:pPr>
            <w:r>
              <w:rPr>
                <w:rFonts w:hint="eastAsia" w:ascii="宋体" w:hAnsi="宋体" w:eastAsia="宋体" w:cs="宋体"/>
                <w:szCs w:val="21"/>
              </w:rPr>
              <w:t>a.到场的报价单位不足三家的；</w:t>
            </w:r>
          </w:p>
          <w:p>
            <w:pPr>
              <w:spacing w:line="320" w:lineRule="exact"/>
              <w:rPr>
                <w:rFonts w:ascii="宋体" w:hAnsi="宋体" w:eastAsia="宋体" w:cs="宋体"/>
                <w:szCs w:val="21"/>
              </w:rPr>
            </w:pPr>
            <w:r>
              <w:rPr>
                <w:rFonts w:hint="eastAsia" w:ascii="宋体" w:hAnsi="宋体" w:eastAsia="宋体" w:cs="宋体"/>
                <w:szCs w:val="21"/>
              </w:rPr>
              <w:t>b.出现影响询价公正的违法、违规行为的；</w:t>
            </w:r>
          </w:p>
          <w:p>
            <w:pPr>
              <w:spacing w:line="320" w:lineRule="exact"/>
              <w:rPr>
                <w:rFonts w:ascii="宋体" w:hAnsi="宋体" w:eastAsia="宋体" w:cs="宋体"/>
                <w:szCs w:val="21"/>
              </w:rPr>
            </w:pPr>
            <w:r>
              <w:rPr>
                <w:rFonts w:hint="eastAsia" w:ascii="宋体" w:hAnsi="宋体" w:eastAsia="宋体" w:cs="宋体"/>
                <w:szCs w:val="21"/>
              </w:rPr>
              <w:t>c.因重大变故，询价任务取消的；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10</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服务期限</w:t>
            </w:r>
          </w:p>
          <w:p>
            <w:pPr>
              <w:spacing w:line="320" w:lineRule="exact"/>
              <w:jc w:val="center"/>
              <w:rPr>
                <w:rFonts w:ascii="宋体" w:hAnsi="宋体" w:eastAsia="宋体" w:cs="宋体"/>
                <w:szCs w:val="21"/>
              </w:rPr>
            </w:pPr>
            <w:r>
              <w:rPr>
                <w:rFonts w:hint="eastAsia" w:ascii="宋体" w:hAnsi="宋体" w:eastAsia="宋体" w:cs="宋体"/>
                <w:szCs w:val="21"/>
              </w:rPr>
              <w:t>付款方式</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11</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评审小组的</w:t>
            </w:r>
          </w:p>
          <w:p>
            <w:pPr>
              <w:spacing w:line="320" w:lineRule="exact"/>
              <w:jc w:val="center"/>
              <w:rPr>
                <w:rFonts w:ascii="宋体" w:hAnsi="宋体" w:eastAsia="宋体" w:cs="宋体"/>
                <w:szCs w:val="21"/>
              </w:rPr>
            </w:pPr>
            <w:r>
              <w:rPr>
                <w:rFonts w:hint="eastAsia" w:ascii="宋体" w:hAnsi="宋体" w:eastAsia="宋体" w:cs="宋体"/>
                <w:szCs w:val="21"/>
              </w:rPr>
              <w:t>组建</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评审小组的确定方式：由询价人依照国家和公司相关规定依法组建。</w:t>
            </w:r>
          </w:p>
        </w:tc>
      </w:tr>
    </w:tbl>
    <w:p>
      <w:pPr>
        <w:spacing w:line="320" w:lineRule="exact"/>
        <w:rPr>
          <w:rFonts w:ascii="仿宋_GB2312" w:hAnsi="仿宋" w:eastAsia="仿宋_GB2312" w:cs="Times New Roman"/>
          <w:sz w:val="30"/>
          <w:szCs w:val="30"/>
        </w:rPr>
      </w:pPr>
    </w:p>
    <w:p>
      <w:pPr>
        <w:spacing w:line="360" w:lineRule="auto"/>
        <w:ind w:firstLine="630" w:firstLineChars="196"/>
        <w:rPr>
          <w:rFonts w:ascii="仿宋_GB2312" w:hAnsi="仿宋" w:eastAsia="仿宋_GB2312" w:cs="仿宋"/>
          <w:b/>
          <w:bCs/>
          <w:sz w:val="32"/>
          <w:szCs w:val="32"/>
        </w:rPr>
      </w:pPr>
    </w:p>
    <w:p>
      <w:pPr>
        <w:spacing w:line="360" w:lineRule="auto"/>
        <w:ind w:firstLine="630" w:firstLineChars="196"/>
        <w:rPr>
          <w:rFonts w:ascii="仿宋_GB2312" w:hAnsi="仿宋" w:eastAsia="仿宋_GB2312" w:cs="仿宋"/>
          <w:b/>
          <w:bCs/>
          <w:sz w:val="32"/>
          <w:szCs w:val="32"/>
        </w:rPr>
      </w:pPr>
    </w:p>
    <w:p>
      <w:pPr>
        <w:spacing w:line="360" w:lineRule="auto"/>
        <w:ind w:firstLine="590" w:firstLineChars="196"/>
        <w:rPr>
          <w:rFonts w:ascii="宋体" w:hAnsi="宋体" w:eastAsia="宋体" w:cs="宋体"/>
          <w:b/>
          <w:bCs/>
          <w:sz w:val="30"/>
          <w:szCs w:val="30"/>
        </w:rPr>
      </w:pPr>
      <w:r>
        <w:rPr>
          <w:rFonts w:hint="eastAsia" w:ascii="宋体" w:hAnsi="宋体" w:eastAsia="宋体" w:cs="宋体"/>
          <w:b/>
          <w:bCs/>
          <w:sz w:val="30"/>
          <w:szCs w:val="30"/>
        </w:rPr>
        <w:t>一、总  则</w:t>
      </w:r>
    </w:p>
    <w:p>
      <w:pPr>
        <w:spacing w:line="360" w:lineRule="auto"/>
        <w:ind w:firstLine="480" w:firstLineChars="200"/>
        <w:rPr>
          <w:rFonts w:ascii="宋体" w:hAnsi="宋体" w:eastAsia="宋体" w:cs="宋体"/>
          <w:sz w:val="24"/>
        </w:rPr>
      </w:pPr>
      <w:bookmarkStart w:id="1" w:name="_Toc183582205"/>
      <w:bookmarkStart w:id="2" w:name="_Toc183682342"/>
      <w:bookmarkStart w:id="3" w:name="_Toc217446034"/>
      <w:bookmarkStart w:id="4" w:name="_Toc317509384"/>
      <w:bookmarkStart w:id="5" w:name="_Toc20222"/>
      <w:bookmarkStart w:id="6" w:name="_Toc325464815"/>
      <w:bookmarkStart w:id="7" w:name="_Toc317509231"/>
      <w:bookmarkStart w:id="8" w:name="_Toc325096466"/>
      <w:bookmarkStart w:id="9" w:name="_Toc22203"/>
      <w:bookmarkStart w:id="10" w:name="_Toc22881"/>
      <w:r>
        <w:rPr>
          <w:rFonts w:hint="eastAsia" w:ascii="宋体" w:hAnsi="宋体" w:eastAsia="宋体" w:cs="宋体"/>
          <w:sz w:val="24"/>
        </w:rPr>
        <w:t>1.</w:t>
      </w:r>
      <w:bookmarkEnd w:id="1"/>
      <w:bookmarkEnd w:id="2"/>
      <w:r>
        <w:rPr>
          <w:rFonts w:hint="eastAsia" w:ascii="宋体" w:hAnsi="宋体" w:eastAsia="宋体" w:cs="宋体"/>
          <w:sz w:val="24"/>
        </w:rPr>
        <w:t>适用范围</w:t>
      </w:r>
      <w:bookmarkEnd w:id="3"/>
      <w:bookmarkEnd w:id="4"/>
      <w:bookmarkEnd w:id="5"/>
      <w:bookmarkEnd w:id="6"/>
      <w:bookmarkEnd w:id="7"/>
      <w:bookmarkEnd w:id="8"/>
      <w:bookmarkEnd w:id="9"/>
      <w:bookmarkEnd w:id="10"/>
      <w:r>
        <w:rPr>
          <w:rFonts w:hint="eastAsia" w:ascii="宋体" w:hAnsi="宋体" w:eastAsia="宋体" w:cs="宋体"/>
          <w:sz w:val="24"/>
        </w:rPr>
        <w:t>:本询价招标文件仅适用于本次询价招标所叙述的服务项目。</w:t>
      </w:r>
    </w:p>
    <w:p>
      <w:pPr>
        <w:spacing w:line="360" w:lineRule="auto"/>
        <w:ind w:firstLine="480" w:firstLineChars="200"/>
        <w:rPr>
          <w:rFonts w:ascii="宋体" w:hAnsi="宋体" w:eastAsia="宋体" w:cs="宋体"/>
          <w:sz w:val="24"/>
        </w:rPr>
      </w:pPr>
      <w:bookmarkStart w:id="11" w:name="_Toc183682343"/>
      <w:bookmarkStart w:id="12" w:name="_Toc183582206"/>
      <w:bookmarkStart w:id="13" w:name="_Toc17590"/>
      <w:bookmarkStart w:id="14" w:name="_Toc22726"/>
      <w:bookmarkStart w:id="15" w:name="_Toc325096467"/>
      <w:bookmarkStart w:id="16" w:name="_Toc317509385"/>
      <w:bookmarkStart w:id="17" w:name="_Toc15917"/>
      <w:bookmarkStart w:id="18" w:name="_Toc217446035"/>
      <w:bookmarkStart w:id="19" w:name="_Toc317509232"/>
      <w:bookmarkStart w:id="20" w:name="_Toc325464816"/>
      <w:r>
        <w:rPr>
          <w:rFonts w:hint="eastAsia" w:ascii="宋体" w:hAnsi="宋体" w:eastAsia="宋体" w:cs="宋体"/>
          <w:sz w:val="24"/>
        </w:rPr>
        <w:t xml:space="preserve">2. </w:t>
      </w:r>
      <w:bookmarkEnd w:id="11"/>
      <w:bookmarkEnd w:id="12"/>
      <w:r>
        <w:rPr>
          <w:rFonts w:hint="eastAsia" w:ascii="宋体" w:hAnsi="宋体" w:eastAsia="宋体" w:cs="宋体"/>
          <w:sz w:val="24"/>
        </w:rPr>
        <w:t>有关定义</w:t>
      </w:r>
      <w:bookmarkEnd w:id="13"/>
      <w:bookmarkEnd w:id="14"/>
      <w:bookmarkEnd w:id="15"/>
      <w:bookmarkEnd w:id="16"/>
      <w:bookmarkEnd w:id="17"/>
      <w:bookmarkEnd w:id="18"/>
      <w:bookmarkEnd w:id="19"/>
      <w:bookmarkEnd w:id="20"/>
    </w:p>
    <w:p>
      <w:pPr>
        <w:numPr>
          <w:ilvl w:val="0"/>
          <w:numId w:val="6"/>
        </w:num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本次询价的询价人是四川成乐高速公路有限责任公司运营管理分公司</w:t>
      </w:r>
      <w:r>
        <w:rPr>
          <w:rFonts w:hint="eastAsia" w:ascii="宋体" w:hAnsi="宋体" w:eastAsia="宋体" w:cs="宋体"/>
          <w:color w:val="000000" w:themeColor="text1"/>
          <w:sz w:val="24"/>
        </w:rPr>
        <w:t>。</w:t>
      </w:r>
    </w:p>
    <w:p>
      <w:pPr>
        <w:numPr>
          <w:ilvl w:val="0"/>
          <w:numId w:val="6"/>
        </w:numPr>
        <w:spacing w:line="360" w:lineRule="auto"/>
        <w:ind w:firstLine="480" w:firstLineChars="200"/>
        <w:rPr>
          <w:rFonts w:ascii="宋体" w:hAnsi="宋体" w:eastAsia="宋体" w:cs="宋体"/>
          <w:sz w:val="24"/>
        </w:rPr>
      </w:pPr>
      <w:r>
        <w:rPr>
          <w:rFonts w:hint="eastAsia" w:ascii="宋体" w:hAnsi="宋体" w:eastAsia="宋体" w:cs="宋体"/>
          <w:sz w:val="24"/>
        </w:rPr>
        <w:t>投标人系指领取了询价招标文件拟参加询价和向询价人提供服务的公司。</w:t>
      </w:r>
    </w:p>
    <w:p>
      <w:pPr>
        <w:spacing w:line="360" w:lineRule="auto"/>
        <w:ind w:firstLine="480" w:firstLineChars="200"/>
        <w:rPr>
          <w:rFonts w:ascii="宋体" w:hAnsi="宋体" w:eastAsia="宋体" w:cs="宋体"/>
          <w:sz w:val="24"/>
        </w:rPr>
      </w:pPr>
      <w:bookmarkStart w:id="21" w:name="_Toc317509386"/>
      <w:bookmarkStart w:id="22" w:name="_Toc317509233"/>
      <w:bookmarkStart w:id="23" w:name="_Toc325096468"/>
      <w:bookmarkStart w:id="24" w:name="_Toc183682344"/>
      <w:bookmarkStart w:id="25" w:name="_Toc27247"/>
      <w:bookmarkStart w:id="26" w:name="_Toc11195"/>
      <w:bookmarkStart w:id="27" w:name="_Toc325464817"/>
      <w:bookmarkStart w:id="28" w:name="_Toc24747"/>
      <w:bookmarkStart w:id="29" w:name="_Toc183582207"/>
      <w:bookmarkStart w:id="30" w:name="_Toc217390843"/>
      <w:bookmarkStart w:id="31" w:name="_Toc217446036"/>
      <w:r>
        <w:rPr>
          <w:rFonts w:hint="eastAsia" w:ascii="宋体" w:hAnsi="宋体" w:eastAsia="宋体" w:cs="宋体"/>
          <w:sz w:val="24"/>
        </w:rPr>
        <w:t>3.合格的</w:t>
      </w:r>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sz w:val="24"/>
        </w:rPr>
        <w:t>投标人应具备以下条件：</w:t>
      </w:r>
    </w:p>
    <w:p>
      <w:pPr>
        <w:spacing w:line="360" w:lineRule="auto"/>
        <w:ind w:firstLine="480" w:firstLineChars="200"/>
        <w:rPr>
          <w:rFonts w:ascii="宋体" w:hAnsi="宋体" w:eastAsia="宋体" w:cs="宋体"/>
          <w:sz w:val="24"/>
        </w:rPr>
      </w:pPr>
      <w:r>
        <w:rPr>
          <w:rFonts w:hint="eastAsia" w:ascii="宋体" w:hAnsi="宋体" w:eastAsia="宋体" w:cs="宋体"/>
          <w:sz w:val="24"/>
        </w:rPr>
        <w:t>(1)具备“询价招标函”第三条的资格条件；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(2)遵守国家有关的法律、法规和条例；</w:t>
      </w:r>
    </w:p>
    <w:p>
      <w:pPr>
        <w:spacing w:line="360" w:lineRule="auto"/>
        <w:ind w:firstLine="480" w:firstLineChars="200"/>
        <w:rPr>
          <w:rFonts w:ascii="宋体" w:hAnsi="宋体" w:eastAsia="宋体" w:cs="宋体"/>
          <w:sz w:val="24"/>
        </w:rPr>
      </w:pPr>
      <w:r>
        <w:rPr>
          <w:rFonts w:hint="eastAsia" w:ascii="宋体" w:hAnsi="宋体" w:eastAsia="宋体" w:cs="宋体"/>
          <w:sz w:val="24"/>
        </w:rPr>
        <w:t>(3)询价招标文件和法律、行政法规规定的其他条件。</w:t>
      </w:r>
    </w:p>
    <w:p>
      <w:pPr>
        <w:spacing w:line="360" w:lineRule="auto"/>
        <w:ind w:firstLine="480" w:firstLineChars="200"/>
        <w:rPr>
          <w:rFonts w:ascii="宋体" w:hAnsi="宋体" w:eastAsia="宋体" w:cs="宋体"/>
          <w:sz w:val="24"/>
        </w:rPr>
      </w:pPr>
      <w:bookmarkStart w:id="32" w:name="_Toc217446037"/>
      <w:bookmarkStart w:id="33" w:name="_Toc183582208"/>
      <w:bookmarkStart w:id="34" w:name="_Toc325096469"/>
      <w:bookmarkStart w:id="35" w:name="_Toc12366"/>
      <w:bookmarkStart w:id="36" w:name="_Toc9671"/>
      <w:bookmarkStart w:id="37" w:name="_Toc317509387"/>
      <w:bookmarkStart w:id="38" w:name="_Toc7364"/>
      <w:bookmarkStart w:id="39" w:name="_Toc183682345"/>
      <w:bookmarkStart w:id="40" w:name="_Toc317509234"/>
      <w:bookmarkStart w:id="41" w:name="_Toc325464818"/>
      <w:r>
        <w:rPr>
          <w:rFonts w:hint="eastAsia" w:ascii="宋体" w:hAnsi="宋体" w:eastAsia="宋体" w:cs="宋体"/>
          <w:sz w:val="24"/>
        </w:rPr>
        <w:t>4.费用</w:t>
      </w:r>
      <w:bookmarkEnd w:id="32"/>
      <w:bookmarkEnd w:id="33"/>
      <w:bookmarkEnd w:id="34"/>
      <w:bookmarkEnd w:id="35"/>
      <w:bookmarkEnd w:id="36"/>
      <w:bookmarkEnd w:id="37"/>
      <w:bookmarkEnd w:id="38"/>
      <w:bookmarkEnd w:id="39"/>
      <w:bookmarkEnd w:id="40"/>
      <w:bookmarkEnd w:id="41"/>
      <w:r>
        <w:rPr>
          <w:rFonts w:hint="eastAsia" w:ascii="宋体" w:hAnsi="宋体" w:eastAsia="宋体" w:cs="宋体"/>
          <w:sz w:val="24"/>
        </w:rPr>
        <w:t>：投标人参加询价招标的一切费用由投标人自行承担。</w:t>
      </w:r>
    </w:p>
    <w:p>
      <w:pPr>
        <w:spacing w:line="360" w:lineRule="auto"/>
        <w:ind w:firstLine="482" w:firstLineChars="200"/>
        <w:rPr>
          <w:rFonts w:ascii="宋体" w:hAnsi="宋体" w:eastAsia="宋体" w:cs="宋体"/>
          <w:b/>
          <w:bCs/>
          <w:sz w:val="24"/>
        </w:rPr>
      </w:pPr>
      <w:bookmarkStart w:id="42" w:name="_Toc89075876"/>
      <w:bookmarkStart w:id="43" w:name="_Toc183582214"/>
      <w:bookmarkStart w:id="44" w:name="_Toc217446042"/>
      <w:bookmarkStart w:id="45" w:name="_Toc183682351"/>
      <w:bookmarkStart w:id="46" w:name="_Toc77400780"/>
      <w:bookmarkStart w:id="47" w:name="_Toc325464823"/>
      <w:bookmarkStart w:id="48" w:name="_Toc17435"/>
      <w:bookmarkStart w:id="49" w:name="_Toc11636"/>
      <w:bookmarkStart w:id="50" w:name="_Toc19693"/>
      <w:bookmarkStart w:id="51" w:name="_Toc8380"/>
      <w:bookmarkStart w:id="52" w:name="_Toc8819"/>
      <w:bookmarkStart w:id="53" w:name="_Toc8683"/>
      <w:r>
        <w:rPr>
          <w:rFonts w:hint="eastAsia" w:ascii="宋体" w:hAnsi="宋体" w:eastAsia="宋体" w:cs="宋体"/>
          <w:b/>
          <w:bCs/>
          <w:sz w:val="24"/>
        </w:rPr>
        <w:t>二、</w:t>
      </w:r>
      <w:bookmarkEnd w:id="42"/>
      <w:bookmarkEnd w:id="43"/>
      <w:bookmarkEnd w:id="44"/>
      <w:bookmarkEnd w:id="45"/>
      <w:bookmarkEnd w:id="46"/>
      <w:bookmarkEnd w:id="47"/>
      <w:r>
        <w:rPr>
          <w:rFonts w:hint="eastAsia" w:ascii="宋体" w:hAnsi="宋体" w:eastAsia="宋体" w:cs="宋体"/>
          <w:b/>
          <w:bCs/>
          <w:sz w:val="24"/>
        </w:rPr>
        <w:t>投标文件</w:t>
      </w:r>
      <w:bookmarkEnd w:id="48"/>
      <w:bookmarkEnd w:id="49"/>
      <w:bookmarkEnd w:id="50"/>
      <w:bookmarkEnd w:id="51"/>
      <w:bookmarkEnd w:id="52"/>
      <w:bookmarkEnd w:id="53"/>
    </w:p>
    <w:p>
      <w:pPr>
        <w:spacing w:line="360" w:lineRule="auto"/>
        <w:ind w:firstLine="480" w:firstLineChars="200"/>
        <w:rPr>
          <w:rFonts w:ascii="宋体" w:hAnsi="宋体" w:eastAsia="宋体" w:cs="宋体"/>
          <w:sz w:val="24"/>
        </w:rPr>
      </w:pPr>
      <w:bookmarkStart w:id="54" w:name="_Toc11015"/>
      <w:bookmarkStart w:id="55" w:name="_Toc217446048"/>
      <w:bookmarkStart w:id="56" w:name="_Toc1258"/>
      <w:bookmarkStart w:id="57" w:name="_Toc23962"/>
      <w:bookmarkStart w:id="58" w:name="_Toc183582217"/>
      <w:bookmarkStart w:id="59" w:name="_Toc183682354"/>
      <w:bookmarkStart w:id="60" w:name="_Toc325464829"/>
      <w:bookmarkStart w:id="61" w:name="_Toc317509398"/>
      <w:bookmarkStart w:id="62" w:name="_Toc325096480"/>
      <w:bookmarkStart w:id="63" w:name="_Toc317509245"/>
      <w:r>
        <w:rPr>
          <w:rFonts w:hint="eastAsia" w:ascii="宋体" w:hAnsi="宋体" w:eastAsia="宋体" w:cs="宋体"/>
          <w:sz w:val="24"/>
        </w:rPr>
        <w:t>1.投标文件的组成</w:t>
      </w:r>
      <w:bookmarkEnd w:id="54"/>
      <w:bookmarkEnd w:id="55"/>
      <w:bookmarkEnd w:id="56"/>
      <w:bookmarkEnd w:id="57"/>
      <w:bookmarkEnd w:id="58"/>
      <w:bookmarkEnd w:id="59"/>
      <w:bookmarkEnd w:id="60"/>
      <w:bookmarkEnd w:id="61"/>
      <w:bookmarkEnd w:id="62"/>
      <w:bookmarkEnd w:id="63"/>
    </w:p>
    <w:p>
      <w:pPr>
        <w:spacing w:line="360" w:lineRule="auto"/>
        <w:ind w:firstLine="480" w:firstLineChars="200"/>
        <w:rPr>
          <w:rFonts w:ascii="宋体" w:hAnsi="宋体" w:eastAsia="宋体" w:cs="宋体"/>
          <w:sz w:val="24"/>
        </w:rPr>
      </w:pPr>
      <w:r>
        <w:rPr>
          <w:rFonts w:hint="eastAsia" w:ascii="宋体" w:hAnsi="宋体" w:eastAsia="宋体" w:cs="宋体"/>
          <w:sz w:val="24"/>
        </w:rPr>
        <w:t>（1）询价函</w:t>
      </w:r>
    </w:p>
    <w:p>
      <w:pPr>
        <w:spacing w:line="360" w:lineRule="auto"/>
        <w:ind w:firstLine="480" w:firstLineChars="200"/>
        <w:rPr>
          <w:rFonts w:ascii="宋体" w:hAnsi="宋体" w:eastAsia="宋体" w:cs="宋体"/>
          <w:sz w:val="24"/>
        </w:rPr>
      </w:pPr>
      <w:r>
        <w:rPr>
          <w:rFonts w:hint="eastAsia" w:ascii="宋体" w:hAnsi="宋体" w:eastAsia="宋体" w:cs="宋体"/>
          <w:sz w:val="24"/>
        </w:rPr>
        <w:t>（2）报价清单</w:t>
      </w:r>
    </w:p>
    <w:p>
      <w:pPr>
        <w:spacing w:line="360" w:lineRule="auto"/>
        <w:ind w:firstLine="480" w:firstLineChars="200"/>
        <w:rPr>
          <w:rFonts w:ascii="宋体" w:hAnsi="宋体" w:eastAsia="宋体" w:cs="宋体"/>
          <w:sz w:val="24"/>
        </w:rPr>
      </w:pPr>
      <w:r>
        <w:rPr>
          <w:rFonts w:hint="eastAsia" w:ascii="宋体" w:hAnsi="宋体" w:eastAsia="宋体" w:cs="宋体"/>
          <w:sz w:val="24"/>
        </w:rPr>
        <w:t>（3）法定代表人身份证明</w:t>
      </w:r>
    </w:p>
    <w:p>
      <w:pPr>
        <w:spacing w:line="360" w:lineRule="auto"/>
        <w:ind w:firstLine="480" w:firstLineChars="200"/>
        <w:rPr>
          <w:rFonts w:ascii="宋体" w:hAnsi="宋体" w:eastAsia="宋体" w:cs="宋体"/>
          <w:sz w:val="24"/>
        </w:rPr>
      </w:pPr>
      <w:r>
        <w:rPr>
          <w:rFonts w:hint="eastAsia" w:ascii="宋体" w:hAnsi="宋体" w:eastAsia="宋体" w:cs="宋体"/>
          <w:sz w:val="24"/>
        </w:rPr>
        <w:t>（4）授权委托书</w:t>
      </w:r>
    </w:p>
    <w:p>
      <w:pPr>
        <w:spacing w:line="360" w:lineRule="auto"/>
        <w:ind w:firstLine="480" w:firstLineChars="200"/>
        <w:rPr>
          <w:rFonts w:ascii="宋体" w:hAnsi="宋体" w:eastAsia="宋体" w:cs="宋体"/>
          <w:sz w:val="24"/>
        </w:rPr>
      </w:pPr>
      <w:r>
        <w:rPr>
          <w:rFonts w:hint="eastAsia" w:ascii="宋体" w:hAnsi="宋体" w:eastAsia="宋体" w:cs="宋体"/>
          <w:sz w:val="24"/>
        </w:rPr>
        <w:t>（5）承诺函</w:t>
      </w:r>
    </w:p>
    <w:p>
      <w:pPr>
        <w:spacing w:line="360" w:lineRule="auto"/>
        <w:ind w:firstLine="480" w:firstLineChars="200"/>
        <w:rPr>
          <w:rFonts w:ascii="宋体" w:hAnsi="宋体" w:eastAsia="宋体" w:cs="宋体"/>
          <w:sz w:val="24"/>
        </w:rPr>
      </w:pPr>
      <w:r>
        <w:rPr>
          <w:rFonts w:hint="eastAsia" w:ascii="宋体" w:hAnsi="宋体" w:eastAsia="宋体" w:cs="宋体"/>
          <w:sz w:val="24"/>
        </w:rPr>
        <w:t>（6）其他相关资质证明材料</w:t>
      </w:r>
    </w:p>
    <w:p>
      <w:pPr>
        <w:spacing w:line="360" w:lineRule="auto"/>
        <w:ind w:firstLine="480" w:firstLineChars="200"/>
        <w:rPr>
          <w:rFonts w:ascii="宋体" w:hAnsi="宋体" w:eastAsia="宋体" w:cs="宋体"/>
          <w:sz w:val="24"/>
        </w:rPr>
      </w:pPr>
      <w:r>
        <w:rPr>
          <w:rFonts w:hint="eastAsia" w:ascii="宋体" w:hAnsi="宋体" w:eastAsia="宋体" w:cs="宋体"/>
          <w:sz w:val="24"/>
        </w:rPr>
        <w:t>注：以上证明材料须加盖投标人鲜章（投标人提供但不限于以上内容）</w:t>
      </w:r>
    </w:p>
    <w:p>
      <w:pPr>
        <w:spacing w:line="360" w:lineRule="auto"/>
        <w:ind w:firstLine="480" w:firstLineChars="200"/>
        <w:rPr>
          <w:rFonts w:ascii="宋体" w:hAnsi="宋体" w:eastAsia="宋体" w:cs="宋体"/>
          <w:sz w:val="24"/>
        </w:rPr>
      </w:pPr>
      <w:bookmarkStart w:id="64" w:name="_Toc217446049"/>
      <w:bookmarkStart w:id="65" w:name="_Toc183582218"/>
      <w:bookmarkStart w:id="66" w:name="_Toc20087"/>
      <w:bookmarkStart w:id="67" w:name="_Toc317509246"/>
      <w:bookmarkStart w:id="68" w:name="_Toc183682355"/>
      <w:bookmarkStart w:id="69" w:name="_Toc20558"/>
      <w:bookmarkStart w:id="70" w:name="_Toc325464830"/>
      <w:bookmarkStart w:id="71" w:name="_Toc325096481"/>
      <w:bookmarkStart w:id="72" w:name="_Toc26830"/>
      <w:bookmarkStart w:id="73" w:name="_Toc317509399"/>
      <w:r>
        <w:rPr>
          <w:rFonts w:hint="eastAsia" w:ascii="宋体" w:hAnsi="宋体" w:eastAsia="宋体" w:cs="宋体"/>
          <w:sz w:val="24"/>
        </w:rPr>
        <w:t>2．投标文件格式</w:t>
      </w:r>
      <w:bookmarkEnd w:id="64"/>
      <w:bookmarkEnd w:id="65"/>
      <w:bookmarkEnd w:id="66"/>
      <w:bookmarkEnd w:id="67"/>
      <w:bookmarkEnd w:id="68"/>
      <w:bookmarkEnd w:id="69"/>
      <w:bookmarkEnd w:id="70"/>
      <w:bookmarkEnd w:id="71"/>
      <w:bookmarkEnd w:id="72"/>
      <w:bookmarkEnd w:id="73"/>
    </w:p>
    <w:p>
      <w:pPr>
        <w:spacing w:line="360" w:lineRule="auto"/>
        <w:ind w:firstLine="480" w:firstLineChars="200"/>
        <w:rPr>
          <w:rFonts w:ascii="宋体" w:hAnsi="宋体" w:eastAsia="宋体" w:cs="宋体"/>
          <w:sz w:val="24"/>
        </w:rPr>
      </w:pPr>
      <w:bookmarkStart w:id="74" w:name="_Toc183682360"/>
      <w:bookmarkStart w:id="75" w:name="_Toc183582223"/>
      <w:bookmarkStart w:id="76" w:name="_Toc217446050"/>
      <w:r>
        <w:rPr>
          <w:rFonts w:hint="eastAsia" w:ascii="宋体" w:hAnsi="宋体" w:eastAsia="宋体" w:cs="宋体"/>
          <w:sz w:val="24"/>
        </w:rPr>
        <w:t>投标人应严格按照询价招标文件提供的“三、投标文件格式”填写相关内容。除明确允许投标人可以自行编写的外，投标人不得以“投标文件格式”规定之外的方式填写相关内容。</w:t>
      </w:r>
    </w:p>
    <w:bookmarkEnd w:id="74"/>
    <w:bookmarkEnd w:id="75"/>
    <w:bookmarkEnd w:id="76"/>
    <w:p>
      <w:pPr>
        <w:spacing w:line="360" w:lineRule="auto"/>
        <w:ind w:firstLine="480" w:firstLineChars="200"/>
        <w:rPr>
          <w:rFonts w:ascii="宋体" w:hAnsi="宋体" w:eastAsia="宋体" w:cs="宋体"/>
          <w:sz w:val="24"/>
        </w:rPr>
      </w:pPr>
      <w:bookmarkStart w:id="77" w:name="_Toc89075877"/>
      <w:bookmarkStart w:id="78" w:name="_Toc77400781"/>
      <w:bookmarkStart w:id="79" w:name="_Toc183582226"/>
      <w:bookmarkStart w:id="80" w:name="_Toc183682363"/>
      <w:bookmarkStart w:id="81" w:name="_Toc15740"/>
      <w:bookmarkStart w:id="82" w:name="_Toc217446053"/>
      <w:bookmarkStart w:id="83" w:name="_Toc325464836"/>
      <w:bookmarkStart w:id="84" w:name="_Toc325096487"/>
      <w:bookmarkStart w:id="85" w:name="_Toc20110"/>
      <w:bookmarkStart w:id="86" w:name="_Toc317509252"/>
      <w:bookmarkStart w:id="87" w:name="_Toc317509405"/>
      <w:bookmarkStart w:id="88" w:name="_Toc19708"/>
      <w:r>
        <w:rPr>
          <w:rFonts w:hint="eastAsia" w:ascii="宋体" w:hAnsi="宋体" w:eastAsia="宋体" w:cs="宋体"/>
          <w:sz w:val="24"/>
        </w:rPr>
        <w:t>3. 投标文件的密封和标</w:t>
      </w:r>
      <w:bookmarkEnd w:id="77"/>
      <w:bookmarkEnd w:id="78"/>
      <w:bookmarkEnd w:id="79"/>
      <w:bookmarkEnd w:id="80"/>
      <w:r>
        <w:rPr>
          <w:rFonts w:hint="eastAsia" w:ascii="宋体" w:hAnsi="宋体" w:eastAsia="宋体" w:cs="宋体"/>
          <w:sz w:val="24"/>
        </w:rPr>
        <w:t>注</w:t>
      </w:r>
      <w:bookmarkEnd w:id="81"/>
      <w:bookmarkEnd w:id="82"/>
      <w:bookmarkEnd w:id="83"/>
      <w:bookmarkEnd w:id="84"/>
      <w:bookmarkEnd w:id="85"/>
      <w:bookmarkEnd w:id="86"/>
      <w:bookmarkEnd w:id="87"/>
      <w:bookmarkEnd w:id="88"/>
    </w:p>
    <w:p>
      <w:pPr>
        <w:spacing w:line="360" w:lineRule="auto"/>
        <w:ind w:firstLine="480" w:firstLineChars="200"/>
        <w:rPr>
          <w:rFonts w:ascii="宋体" w:hAnsi="宋体" w:eastAsia="宋体" w:cs="宋体"/>
          <w:sz w:val="24"/>
        </w:rPr>
      </w:pPr>
      <w:r>
        <w:rPr>
          <w:rFonts w:hint="eastAsia" w:ascii="宋体" w:hAnsi="宋体" w:eastAsia="宋体" w:cs="宋体"/>
          <w:sz w:val="24"/>
        </w:rPr>
        <w:t>所有外层密封袋的封口处应粘贴牢固，密封袋上注明服务公司名称、项目名称，并加盖密封章(投标人公章)。</w:t>
      </w:r>
    </w:p>
    <w:p>
      <w:pPr>
        <w:spacing w:line="360" w:lineRule="auto"/>
        <w:ind w:firstLine="480" w:firstLineChars="200"/>
        <w:rPr>
          <w:rFonts w:ascii="宋体" w:hAnsi="宋体" w:eastAsia="宋体" w:cs="宋体"/>
          <w:sz w:val="24"/>
        </w:rPr>
      </w:pPr>
      <w:bookmarkStart w:id="89" w:name="_Toc325096488"/>
      <w:bookmarkStart w:id="90" w:name="_Toc29377"/>
      <w:bookmarkStart w:id="91" w:name="_Toc13310"/>
      <w:bookmarkStart w:id="92" w:name="_Toc317509253"/>
      <w:bookmarkStart w:id="93" w:name="_Toc25133"/>
      <w:bookmarkStart w:id="94" w:name="_Toc317509406"/>
      <w:bookmarkStart w:id="95" w:name="_Toc325464837"/>
      <w:r>
        <w:rPr>
          <w:rFonts w:hint="eastAsia" w:ascii="宋体" w:hAnsi="宋体" w:eastAsia="宋体" w:cs="宋体"/>
          <w:sz w:val="24"/>
        </w:rPr>
        <w:t>4. 投标文件的递交</w:t>
      </w:r>
      <w:bookmarkEnd w:id="89"/>
      <w:bookmarkEnd w:id="90"/>
      <w:bookmarkEnd w:id="91"/>
      <w:bookmarkEnd w:id="92"/>
      <w:bookmarkEnd w:id="93"/>
      <w:bookmarkEnd w:id="94"/>
      <w:bookmarkEnd w:id="95"/>
    </w:p>
    <w:p>
      <w:pPr>
        <w:spacing w:line="360" w:lineRule="auto"/>
        <w:ind w:firstLine="480" w:firstLineChars="200"/>
        <w:rPr>
          <w:rFonts w:ascii="宋体" w:hAnsi="宋体" w:eastAsia="宋体" w:cs="宋体"/>
          <w:sz w:val="24"/>
        </w:rPr>
      </w:pPr>
      <w:r>
        <w:rPr>
          <w:rFonts w:hint="eastAsia" w:ascii="宋体" w:hAnsi="宋体" w:eastAsia="宋体" w:cs="宋体"/>
          <w:sz w:val="24"/>
        </w:rPr>
        <w:t>(1)投标人应在询价招标文件规定的时间和地点递交投标文件；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 本次询价招标不接受邮寄的投标文件。</w:t>
      </w:r>
    </w:p>
    <w:p>
      <w:pPr>
        <w:spacing w:line="360" w:lineRule="auto"/>
        <w:ind w:firstLine="482" w:firstLineChars="200"/>
        <w:rPr>
          <w:rFonts w:ascii="宋体" w:hAnsi="宋体" w:eastAsia="宋体" w:cs="宋体"/>
          <w:sz w:val="24"/>
        </w:rPr>
      </w:pPr>
      <w:bookmarkStart w:id="96" w:name="_Toc217446060"/>
      <w:bookmarkStart w:id="97" w:name="_Toc325464840"/>
      <w:bookmarkStart w:id="98" w:name="_Toc4179"/>
      <w:bookmarkStart w:id="99" w:name="_Toc32726"/>
      <w:bookmarkStart w:id="100" w:name="_Toc20743"/>
      <w:bookmarkStart w:id="101" w:name="_Toc15904"/>
      <w:bookmarkStart w:id="102" w:name="_Toc19334"/>
      <w:bookmarkStart w:id="103" w:name="_Toc2322"/>
      <w:r>
        <w:rPr>
          <w:rFonts w:hint="eastAsia" w:ascii="宋体" w:hAnsi="宋体" w:eastAsia="宋体" w:cs="宋体"/>
          <w:b/>
          <w:bCs/>
          <w:sz w:val="24"/>
        </w:rPr>
        <w:t>三、</w:t>
      </w:r>
      <w:bookmarkEnd w:id="96"/>
      <w:bookmarkEnd w:id="97"/>
      <w:bookmarkEnd w:id="98"/>
      <w:bookmarkEnd w:id="99"/>
      <w:bookmarkEnd w:id="100"/>
      <w:bookmarkEnd w:id="101"/>
      <w:bookmarkEnd w:id="102"/>
      <w:bookmarkEnd w:id="103"/>
      <w:r>
        <w:rPr>
          <w:rFonts w:hint="eastAsia" w:ascii="宋体" w:hAnsi="宋体" w:eastAsia="宋体" w:cs="宋体"/>
          <w:b/>
          <w:bCs/>
          <w:sz w:val="24"/>
        </w:rPr>
        <w:t xml:space="preserve">评标  </w:t>
      </w:r>
    </w:p>
    <w:p>
      <w:pPr>
        <w:spacing w:line="360" w:lineRule="auto"/>
        <w:ind w:firstLine="480" w:firstLineChars="200"/>
        <w:rPr>
          <w:rFonts w:ascii="宋体" w:hAnsi="宋体" w:eastAsia="宋体" w:cs="宋体"/>
          <w:sz w:val="24"/>
        </w:rPr>
      </w:pPr>
      <w:r>
        <w:rPr>
          <w:rFonts w:hint="eastAsia" w:ascii="宋体" w:hAnsi="宋体" w:eastAsia="宋体" w:cs="宋体"/>
          <w:sz w:val="24"/>
        </w:rPr>
        <w:t>1、评委会将现场通报参加报价的企业评分情况，并按得分高低推荐中标选候选人。</w:t>
      </w:r>
    </w:p>
    <w:p>
      <w:pPr>
        <w:spacing w:line="360" w:lineRule="auto"/>
        <w:ind w:firstLine="480" w:firstLineChars="200"/>
        <w:rPr>
          <w:rFonts w:ascii="宋体" w:hAnsi="宋体" w:eastAsia="宋体" w:cs="宋体"/>
          <w:sz w:val="24"/>
        </w:rPr>
      </w:pPr>
      <w:r>
        <w:rPr>
          <w:rFonts w:hint="eastAsia" w:ascii="宋体" w:hAnsi="宋体" w:eastAsia="宋体" w:cs="宋体"/>
          <w:sz w:val="24"/>
        </w:rPr>
        <w:t>2、中选通知书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（1）中选通知书为签订合同的依据，是合同的有效组成部分。</w:t>
      </w:r>
    </w:p>
    <w:p>
      <w:pPr>
        <w:spacing w:line="360" w:lineRule="auto"/>
        <w:ind w:firstLine="480" w:firstLineChars="200"/>
        <w:rPr>
          <w:rFonts w:ascii="宋体" w:hAnsi="宋体" w:eastAsia="宋体" w:cs="宋体"/>
          <w:sz w:val="24"/>
        </w:rPr>
      </w:pPr>
      <w:r>
        <w:rPr>
          <w:rFonts w:hint="eastAsia" w:ascii="宋体" w:hAnsi="宋体" w:eastAsia="宋体" w:cs="宋体"/>
          <w:sz w:val="24"/>
        </w:rPr>
        <w:t>（2）中选通知书对询价人和中选人均具有法律效力。</w:t>
      </w:r>
    </w:p>
    <w:p>
      <w:pPr>
        <w:spacing w:line="360" w:lineRule="auto"/>
        <w:ind w:firstLine="482" w:firstLineChars="200"/>
        <w:rPr>
          <w:rFonts w:ascii="宋体" w:hAnsi="宋体" w:eastAsia="宋体" w:cs="宋体"/>
          <w:b/>
          <w:bCs/>
          <w:sz w:val="24"/>
        </w:rPr>
      </w:pPr>
      <w:bookmarkStart w:id="104" w:name="_Toc26298"/>
      <w:bookmarkStart w:id="105" w:name="_Toc7504"/>
      <w:bookmarkStart w:id="106" w:name="_Toc27619"/>
      <w:bookmarkStart w:id="107" w:name="_Toc5511"/>
      <w:bookmarkStart w:id="108" w:name="_Toc217446064"/>
      <w:bookmarkStart w:id="109" w:name="_Toc325464844"/>
      <w:bookmarkStart w:id="110" w:name="_Toc28885"/>
      <w:bookmarkStart w:id="111" w:name="_Toc17440"/>
      <w:bookmarkStart w:id="112" w:name="_Toc183682377"/>
      <w:bookmarkStart w:id="113" w:name="_Toc183582240"/>
      <w:r>
        <w:rPr>
          <w:rFonts w:hint="eastAsia" w:ascii="宋体" w:hAnsi="宋体" w:eastAsia="宋体" w:cs="宋体"/>
          <w:b/>
          <w:bCs/>
          <w:sz w:val="24"/>
        </w:rPr>
        <w:t>四、签订及履行合同</w:t>
      </w:r>
      <w:bookmarkEnd w:id="104"/>
      <w:bookmarkEnd w:id="105"/>
      <w:bookmarkEnd w:id="106"/>
      <w:bookmarkEnd w:id="107"/>
      <w:bookmarkEnd w:id="108"/>
      <w:bookmarkEnd w:id="109"/>
      <w:bookmarkEnd w:id="110"/>
      <w:bookmarkEnd w:id="111"/>
      <w:r>
        <w:rPr>
          <w:rFonts w:hint="eastAsia" w:ascii="宋体" w:hAnsi="宋体" w:eastAsia="宋体" w:cs="宋体"/>
          <w:b/>
          <w:bCs/>
          <w:sz w:val="24"/>
        </w:rPr>
        <w:t>和验收</w:t>
      </w:r>
    </w:p>
    <w:p>
      <w:pPr>
        <w:spacing w:line="360" w:lineRule="auto"/>
        <w:ind w:firstLine="600" w:firstLineChars="250"/>
        <w:rPr>
          <w:rFonts w:ascii="宋体" w:hAnsi="宋体" w:eastAsia="宋体" w:cs="宋体"/>
          <w:sz w:val="24"/>
        </w:rPr>
      </w:pPr>
      <w:bookmarkStart w:id="114" w:name="_Toc325464845"/>
      <w:bookmarkStart w:id="115" w:name="_Toc19154"/>
      <w:bookmarkStart w:id="116" w:name="_Toc325096496"/>
      <w:bookmarkStart w:id="117" w:name="_Toc317509261"/>
      <w:bookmarkStart w:id="118" w:name="_Toc4587"/>
      <w:bookmarkStart w:id="119" w:name="_Toc317509414"/>
      <w:bookmarkStart w:id="120" w:name="_Toc217446065"/>
      <w:bookmarkStart w:id="121" w:name="_Toc24992"/>
      <w:r>
        <w:rPr>
          <w:rFonts w:hint="eastAsia" w:ascii="宋体" w:hAnsi="宋体" w:eastAsia="宋体" w:cs="宋体"/>
          <w:sz w:val="24"/>
        </w:rPr>
        <w:t>1. 签订合同</w:t>
      </w:r>
      <w:bookmarkEnd w:id="114"/>
      <w:bookmarkEnd w:id="115"/>
      <w:bookmarkEnd w:id="116"/>
      <w:bookmarkEnd w:id="117"/>
      <w:bookmarkEnd w:id="118"/>
      <w:bookmarkEnd w:id="119"/>
      <w:bookmarkEnd w:id="120"/>
      <w:bookmarkEnd w:id="121"/>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（1） 中选人自收到询价人发出的《中选通知书》后，应在法律法规规定的时间内</w:t>
      </w:r>
      <w:r>
        <w:rPr>
          <w:rFonts w:hint="eastAsia" w:ascii="宋体" w:hAnsi="宋体" w:eastAsia="宋体" w:cs="宋体"/>
          <w:color w:val="000000" w:themeColor="text1"/>
          <w:sz w:val="24"/>
        </w:rPr>
        <w:t>与询价人签订服务合同，合同条款内容以“第五章合同条款草案”为基础，经双方协商一致后签订。由于中选人的原因逾期未与询价人签订合同的，将视为放弃中选，询价人有权取消其中选资格并将按相关规定进行处理。</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（2）招标人不得向中选人提出任何不合理的要求，作为签订合同的条件，不得与中选人私下订立背离合同实质性内容的任何协议，所签订的合同不得对询价文件和中选人报价文件作实质性修改。</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（3）中选人因不可抗力原因不能履行采购合同或放弃成交的，询价人将把其列入黑名单，不得参加今后的投标。询价人可以与排在第二中选候选人签订询价合同，以此类推。</w:t>
      </w:r>
    </w:p>
    <w:p>
      <w:pPr>
        <w:spacing w:line="360" w:lineRule="auto"/>
        <w:ind w:firstLine="480" w:firstLineChars="200"/>
        <w:rPr>
          <w:rFonts w:ascii="宋体" w:hAnsi="宋体" w:eastAsia="宋体" w:cs="宋体"/>
          <w:color w:val="000000" w:themeColor="text1"/>
          <w:sz w:val="24"/>
        </w:rPr>
      </w:pPr>
      <w:bookmarkStart w:id="122" w:name="_Toc317509417"/>
      <w:bookmarkStart w:id="123" w:name="_Toc28493"/>
      <w:bookmarkStart w:id="124" w:name="_Toc325464847"/>
      <w:bookmarkStart w:id="125" w:name="_Toc6993"/>
      <w:bookmarkStart w:id="126" w:name="_Toc317509264"/>
      <w:bookmarkStart w:id="127" w:name="_Toc325096498"/>
      <w:bookmarkStart w:id="128" w:name="_Toc2774"/>
      <w:bookmarkStart w:id="129" w:name="_Toc217446069"/>
      <w:r>
        <w:rPr>
          <w:rFonts w:hint="eastAsia" w:ascii="宋体" w:hAnsi="宋体" w:eastAsia="宋体" w:cs="宋体"/>
          <w:color w:val="000000" w:themeColor="text1"/>
          <w:sz w:val="24"/>
        </w:rPr>
        <w:t>2.履行合同</w:t>
      </w:r>
      <w:bookmarkEnd w:id="122"/>
      <w:bookmarkEnd w:id="123"/>
      <w:bookmarkEnd w:id="124"/>
      <w:bookmarkEnd w:id="125"/>
      <w:bookmarkEnd w:id="126"/>
      <w:bookmarkEnd w:id="127"/>
      <w:bookmarkEnd w:id="128"/>
      <w:bookmarkEnd w:id="129"/>
    </w:p>
    <w:p>
      <w:pPr>
        <w:spacing w:line="360" w:lineRule="auto"/>
        <w:ind w:firstLine="480" w:firstLineChars="200"/>
        <w:rPr>
          <w:rFonts w:ascii="宋体" w:hAnsi="宋体" w:eastAsia="宋体" w:cs="宋体"/>
          <w:sz w:val="24"/>
        </w:rPr>
      </w:pPr>
      <w:r>
        <w:rPr>
          <w:rFonts w:hint="eastAsia" w:ascii="宋体" w:hAnsi="宋体" w:eastAsia="宋体" w:cs="宋体"/>
          <w:color w:val="000000" w:themeColor="text1"/>
          <w:sz w:val="24"/>
        </w:rPr>
        <w:t>（1）中选人与询价人签订合同后，合同双方应严格执行合同条</w:t>
      </w:r>
      <w:r>
        <w:rPr>
          <w:rFonts w:hint="eastAsia" w:ascii="宋体" w:hAnsi="宋体" w:eastAsia="宋体" w:cs="宋体"/>
          <w:sz w:val="24"/>
        </w:rPr>
        <w:t>款，履行合同规定的义务，保证合同的顺利完成。</w:t>
      </w:r>
    </w:p>
    <w:p>
      <w:pPr>
        <w:spacing w:line="360" w:lineRule="auto"/>
        <w:ind w:firstLine="480" w:firstLineChars="200"/>
        <w:rPr>
          <w:rFonts w:ascii="宋体" w:hAnsi="宋体" w:eastAsia="宋体" w:cs="宋体"/>
          <w:sz w:val="24"/>
        </w:rPr>
      </w:pPr>
      <w:r>
        <w:rPr>
          <w:rFonts w:hint="eastAsia" w:ascii="宋体" w:hAnsi="宋体" w:eastAsia="宋体" w:cs="宋体"/>
          <w:sz w:val="24"/>
        </w:rPr>
        <w:t>（2）在合同履行过程中，如发生合同纠纷，合同双方应按照《合同法》及合同有关规定进行处理。</w:t>
      </w:r>
    </w:p>
    <w:bookmarkEnd w:id="112"/>
    <w:bookmarkEnd w:id="113"/>
    <w:p>
      <w:pPr>
        <w:spacing w:line="360" w:lineRule="auto"/>
        <w:ind w:firstLine="482" w:firstLineChars="200"/>
        <w:rPr>
          <w:rFonts w:ascii="宋体" w:hAnsi="宋体" w:eastAsia="宋体" w:cs="宋体"/>
          <w:b/>
          <w:bCs/>
          <w:sz w:val="24"/>
        </w:rPr>
      </w:pPr>
      <w:bookmarkStart w:id="130" w:name="_Toc325464851"/>
      <w:bookmarkStart w:id="131" w:name="_Toc17526"/>
      <w:bookmarkStart w:id="132" w:name="_Toc31333"/>
      <w:bookmarkStart w:id="133" w:name="_Toc6965"/>
      <w:bookmarkStart w:id="134" w:name="_Toc217446074"/>
      <w:bookmarkStart w:id="135" w:name="_Toc27206"/>
      <w:bookmarkStart w:id="136" w:name="_Toc21675"/>
      <w:bookmarkStart w:id="137" w:name="_Toc29966"/>
      <w:bookmarkStart w:id="138" w:name="_Toc317509268"/>
      <w:r>
        <w:rPr>
          <w:rFonts w:hint="eastAsia" w:ascii="宋体" w:hAnsi="宋体" w:eastAsia="宋体" w:cs="宋体"/>
          <w:b/>
          <w:bCs/>
          <w:sz w:val="24"/>
        </w:rPr>
        <w:t>五、询价招标纪律要求</w:t>
      </w:r>
      <w:bookmarkEnd w:id="130"/>
      <w:bookmarkEnd w:id="131"/>
      <w:bookmarkEnd w:id="132"/>
      <w:bookmarkEnd w:id="133"/>
      <w:bookmarkEnd w:id="134"/>
      <w:bookmarkEnd w:id="135"/>
      <w:bookmarkEnd w:id="136"/>
      <w:bookmarkEnd w:id="137"/>
      <w:bookmarkEnd w:id="138"/>
    </w:p>
    <w:p>
      <w:pPr>
        <w:spacing w:line="360" w:lineRule="auto"/>
        <w:ind w:firstLine="480" w:firstLineChars="200"/>
        <w:rPr>
          <w:rFonts w:ascii="宋体" w:hAnsi="宋体" w:eastAsia="宋体" w:cs="宋体"/>
          <w:sz w:val="24"/>
        </w:rPr>
      </w:pPr>
      <w:r>
        <w:rPr>
          <w:rFonts w:hint="eastAsia" w:ascii="宋体" w:hAnsi="宋体" w:eastAsia="宋体" w:cs="宋体"/>
          <w:sz w:val="24"/>
        </w:rPr>
        <w:t>投标人参加投标不得有下列情形：</w:t>
      </w:r>
    </w:p>
    <w:p>
      <w:pPr>
        <w:spacing w:line="360" w:lineRule="auto"/>
        <w:ind w:firstLine="480" w:firstLineChars="200"/>
        <w:rPr>
          <w:rFonts w:ascii="宋体" w:hAnsi="宋体" w:eastAsia="宋体" w:cs="宋体"/>
          <w:sz w:val="24"/>
        </w:rPr>
      </w:pPr>
      <w:r>
        <w:rPr>
          <w:rFonts w:hint="eastAsia" w:ascii="宋体" w:hAnsi="宋体" w:eastAsia="宋体" w:cs="宋体"/>
          <w:sz w:val="24"/>
        </w:rPr>
        <w:t>（1）提供虚假材料谋取中标；</w:t>
      </w:r>
    </w:p>
    <w:p>
      <w:pPr>
        <w:spacing w:line="360" w:lineRule="auto"/>
        <w:ind w:firstLine="480" w:firstLineChars="200"/>
        <w:rPr>
          <w:rFonts w:ascii="宋体" w:hAnsi="宋体" w:eastAsia="宋体" w:cs="宋体"/>
          <w:sz w:val="24"/>
        </w:rPr>
      </w:pPr>
      <w:r>
        <w:rPr>
          <w:rFonts w:hint="eastAsia" w:ascii="宋体" w:hAnsi="宋体" w:eastAsia="宋体" w:cs="宋体"/>
          <w:sz w:val="24"/>
        </w:rPr>
        <w:t>（2）采取不正当手段诋毁、排挤其他报价人；</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（3）</w:t>
      </w:r>
      <w:r>
        <w:rPr>
          <w:rFonts w:hint="eastAsia" w:ascii="宋体" w:hAnsi="宋体" w:eastAsia="宋体" w:cs="宋体"/>
          <w:color w:val="000000" w:themeColor="text1"/>
          <w:sz w:val="24"/>
        </w:rPr>
        <w:t>与询价人、其他报价人恶意串通；</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（4）向询价人、评审小组成员行贿或者提供其他不正当利益；</w:t>
      </w:r>
    </w:p>
    <w:p>
      <w:pPr>
        <w:spacing w:line="360" w:lineRule="auto"/>
        <w:ind w:firstLine="480" w:firstLineChars="200"/>
        <w:rPr>
          <w:rFonts w:ascii="宋体" w:hAnsi="宋体" w:eastAsia="宋体" w:cs="宋体"/>
          <w:sz w:val="24"/>
        </w:rPr>
      </w:pPr>
      <w:r>
        <w:rPr>
          <w:rFonts w:hint="eastAsia" w:ascii="宋体" w:hAnsi="宋体" w:eastAsia="宋体" w:cs="宋体"/>
          <w:sz w:val="24"/>
        </w:rPr>
        <w:t>（5）拒绝有关部门的监督检查或者向监督检查部门提供虚假情况。</w:t>
      </w:r>
    </w:p>
    <w:p>
      <w:pPr>
        <w:numPr>
          <w:ilvl w:val="255"/>
          <w:numId w:val="0"/>
        </w:numPr>
        <w:spacing w:line="360" w:lineRule="auto"/>
        <w:ind w:firstLine="480" w:firstLineChars="200"/>
        <w:rPr>
          <w:rFonts w:ascii="宋体" w:hAnsi="宋体" w:eastAsia="宋体" w:cs="宋体"/>
          <w:sz w:val="24"/>
        </w:rPr>
      </w:pPr>
      <w:r>
        <w:rPr>
          <w:rFonts w:hint="eastAsia" w:ascii="宋体" w:hAnsi="宋体" w:eastAsia="宋体" w:cs="宋体"/>
          <w:sz w:val="24"/>
        </w:rPr>
        <w:t>有上述情形之一的投标人，属于不合格投标人，其投标或中选资格将被取消。</w:t>
      </w:r>
      <w:bookmarkStart w:id="139" w:name="_Toc503358648"/>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480" w:firstLineChars="200"/>
        <w:rPr>
          <w:rFonts w:ascii="宋体" w:hAnsi="宋体" w:eastAsia="宋体" w:cs="宋体"/>
          <w:sz w:val="24"/>
        </w:rPr>
      </w:pPr>
    </w:p>
    <w:p>
      <w:pPr>
        <w:numPr>
          <w:ilvl w:val="255"/>
          <w:numId w:val="0"/>
        </w:numPr>
        <w:spacing w:line="360" w:lineRule="auto"/>
        <w:ind w:firstLine="643" w:firstLineChars="200"/>
        <w:rPr>
          <w:rFonts w:ascii="黑体" w:hAnsi="黑体" w:eastAsia="黑体" w:cs="黑体"/>
          <w:b/>
          <w:bCs/>
          <w:sz w:val="32"/>
          <w:szCs w:val="32"/>
        </w:rPr>
      </w:pPr>
    </w:p>
    <w:p>
      <w:pPr>
        <w:numPr>
          <w:ilvl w:val="255"/>
          <w:numId w:val="0"/>
        </w:numPr>
        <w:spacing w:line="360" w:lineRule="auto"/>
        <w:jc w:val="center"/>
        <w:rPr>
          <w:rFonts w:ascii="黑体" w:hAnsi="黑体" w:eastAsia="黑体" w:cs="黑体"/>
          <w:sz w:val="32"/>
          <w:szCs w:val="32"/>
        </w:rPr>
      </w:pPr>
      <w:r>
        <w:rPr>
          <w:rFonts w:hint="eastAsia" w:ascii="黑体" w:hAnsi="黑体" w:eastAsia="黑体" w:cs="黑体"/>
          <w:sz w:val="32"/>
          <w:szCs w:val="32"/>
        </w:rPr>
        <w:t>第三章投标文件格式</w:t>
      </w:r>
      <w:bookmarkEnd w:id="139"/>
    </w:p>
    <w:p>
      <w:pPr>
        <w:jc w:val="right"/>
        <w:rPr>
          <w:rFonts w:ascii="仿宋_GB2312" w:hAnsi="仿宋_GB2312" w:eastAsia="仿宋_GB2312" w:cs="仿宋_GB2312"/>
          <w:b/>
          <w:bCs/>
          <w:spacing w:val="57"/>
          <w:sz w:val="32"/>
          <w:szCs w:val="32"/>
        </w:rPr>
      </w:pPr>
    </w:p>
    <w:p>
      <w:pPr>
        <w:spacing w:line="360" w:lineRule="auto"/>
        <w:jc w:val="right"/>
        <w:rPr>
          <w:rFonts w:ascii="黑体" w:hAnsi="Times New Roman" w:eastAsia="黑体" w:cs="Times New Roman"/>
          <w:b/>
          <w:sz w:val="36"/>
          <w:szCs w:val="36"/>
        </w:rPr>
      </w:pPr>
      <w:r>
        <w:rPr>
          <w:rFonts w:hint="eastAsia" w:cs="Times New Roman"/>
          <w:sz w:val="28"/>
          <w:szCs w:val="28"/>
        </w:rPr>
        <w:t>正本</w:t>
      </w:r>
    </w:p>
    <w:p>
      <w:pPr>
        <w:jc w:val="center"/>
        <w:rPr>
          <w:rFonts w:ascii="黑体" w:hAnsi="黑体" w:eastAsia="黑体" w:cs="MingLiU"/>
          <w:b/>
          <w:spacing w:val="-17"/>
          <w:w w:val="99"/>
          <w:sz w:val="36"/>
          <w:szCs w:val="36"/>
          <w:u w:val="single"/>
        </w:rPr>
      </w:pPr>
    </w:p>
    <w:p>
      <w:pPr>
        <w:jc w:val="center"/>
        <w:rPr>
          <w:rFonts w:ascii="黑体" w:hAnsi="黑体" w:eastAsia="黑体" w:cs="MingLiU"/>
          <w:b/>
          <w:spacing w:val="-17"/>
          <w:w w:val="99"/>
          <w:sz w:val="36"/>
          <w:szCs w:val="36"/>
          <w:u w:val="single"/>
        </w:rPr>
      </w:pPr>
    </w:p>
    <w:p>
      <w:pPr>
        <w:jc w:val="center"/>
        <w:rPr>
          <w:rFonts w:ascii="黑体" w:hAnsi="黑体" w:eastAsia="黑体" w:cs="MingLiU"/>
          <w:b/>
          <w:spacing w:val="-17"/>
          <w:w w:val="99"/>
          <w:sz w:val="36"/>
          <w:szCs w:val="36"/>
          <w:u w:val="single"/>
        </w:rPr>
      </w:pPr>
    </w:p>
    <w:p>
      <w:pPr>
        <w:jc w:val="center"/>
        <w:rPr>
          <w:rFonts w:ascii="黑体" w:hAnsi="黑体" w:eastAsia="黑体" w:cs="Times New Roman"/>
          <w:b/>
          <w:sz w:val="36"/>
          <w:szCs w:val="36"/>
        </w:rPr>
      </w:pPr>
      <w:r>
        <w:rPr>
          <w:rFonts w:hint="eastAsia" w:ascii="黑体" w:hAnsi="黑体" w:eastAsia="黑体" w:cs="MingLiU"/>
          <w:b/>
          <w:spacing w:val="-17"/>
          <w:w w:val="99"/>
          <w:sz w:val="36"/>
          <w:szCs w:val="36"/>
          <w:u w:val="single"/>
        </w:rPr>
        <w:t xml:space="preserve">      （项目名称）</w:t>
      </w:r>
    </w:p>
    <w:p>
      <w:pPr>
        <w:rPr>
          <w:rFonts w:ascii="仿宋_GB2312" w:hAnsi="Times New Roman" w:eastAsia="仿宋_GB2312" w:cs="Times New Roman"/>
          <w:b/>
          <w:sz w:val="28"/>
          <w:szCs w:val="28"/>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b/>
          <w:sz w:val="52"/>
          <w:szCs w:val="52"/>
        </w:rPr>
      </w:pPr>
      <w:r>
        <w:rPr>
          <w:rFonts w:hint="eastAsia" w:ascii="黑体" w:hAnsi="Times New Roman" w:eastAsia="黑体" w:cs="Times New Roman"/>
          <w:b/>
          <w:sz w:val="52"/>
          <w:szCs w:val="52"/>
        </w:rPr>
        <w:t>询价投标文件</w:t>
      </w:r>
    </w:p>
    <w:p>
      <w:pPr>
        <w:jc w:val="center"/>
        <w:rPr>
          <w:rFonts w:ascii="黑体" w:hAnsi="Times New Roman" w:eastAsia="黑体" w:cs="Times New Roman"/>
          <w:sz w:val="44"/>
          <w:szCs w:val="44"/>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rPr>
          <w:rFonts w:ascii="黑体" w:hAnsi="Times New Roman" w:eastAsia="黑体" w:cs="Times New Roman"/>
          <w:szCs w:val="21"/>
        </w:rPr>
      </w:pPr>
    </w:p>
    <w:p>
      <w:pP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b/>
          <w:sz w:val="32"/>
          <w:szCs w:val="32"/>
        </w:rPr>
      </w:pPr>
      <w:r>
        <w:rPr>
          <w:rFonts w:hint="eastAsia" w:ascii="黑体" w:hAnsi="Times New Roman" w:eastAsia="黑体" w:cs="Times New Roman"/>
          <w:b/>
          <w:sz w:val="32"/>
          <w:szCs w:val="32"/>
        </w:rPr>
        <w:t>投标人：（盖单位章）</w:t>
      </w:r>
    </w:p>
    <w:p>
      <w:pPr>
        <w:rPr>
          <w:rFonts w:ascii="黑体" w:hAnsi="Times New Roman" w:eastAsia="黑体" w:cs="Times New Roman"/>
          <w:sz w:val="30"/>
          <w:szCs w:val="30"/>
        </w:rPr>
      </w:pPr>
    </w:p>
    <w:p>
      <w:pPr>
        <w:jc w:val="center"/>
        <w:rPr>
          <w:rFonts w:ascii="黑体" w:hAnsi="Times New Roman" w:eastAsia="黑体" w:cs="Times New Roman"/>
          <w:sz w:val="30"/>
          <w:szCs w:val="30"/>
          <w:u w:val="single"/>
        </w:rPr>
      </w:pPr>
    </w:p>
    <w:p>
      <w:pPr>
        <w:jc w:val="center"/>
        <w:rPr>
          <w:rFonts w:ascii="黑体" w:hAnsi="Times New Roman" w:eastAsia="黑体" w:cs="Times New Roman"/>
          <w:b/>
          <w:sz w:val="32"/>
          <w:szCs w:val="32"/>
        </w:rPr>
      </w:pPr>
      <w:r>
        <w:rPr>
          <w:rFonts w:hint="eastAsia" w:ascii="黑体" w:hAnsi="Times New Roman" w:eastAsia="黑体" w:cs="Times New Roman"/>
          <w:b/>
          <w:sz w:val="32"/>
          <w:szCs w:val="32"/>
        </w:rPr>
        <w:t>年  月  日</w:t>
      </w:r>
    </w:p>
    <w:p>
      <w:pPr>
        <w:jc w:val="center"/>
        <w:rPr>
          <w:rFonts w:ascii="宋体" w:hAnsi="宋体" w:eastAsia="宋体" w:cs="宋体"/>
          <w:b/>
          <w:bCs/>
          <w:color w:val="000000"/>
          <w:sz w:val="36"/>
          <w:szCs w:val="36"/>
        </w:rPr>
      </w:pPr>
    </w:p>
    <w:p>
      <w:pPr>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目   录</w:t>
      </w:r>
    </w:p>
    <w:p>
      <w:pPr>
        <w:spacing w:line="360" w:lineRule="auto"/>
        <w:ind w:firstLine="1405" w:firstLineChars="500"/>
        <w:rPr>
          <w:rFonts w:ascii="宋体" w:hAnsi="宋体" w:eastAsia="宋体" w:cs="宋体"/>
          <w:b/>
          <w:bCs/>
          <w:color w:val="000000"/>
          <w:sz w:val="28"/>
          <w:szCs w:val="28"/>
        </w:rPr>
      </w:pPr>
    </w:p>
    <w:p>
      <w:pPr>
        <w:numPr>
          <w:ilvl w:val="0"/>
          <w:numId w:val="7"/>
        </w:num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询价函</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二、报价清单</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三、法定代表人身份证明</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四、授权委托书</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五、承诺函</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六、其他相关资质证明材料</w:t>
      </w:r>
    </w:p>
    <w:p>
      <w:pPr>
        <w:ind w:firstLine="4048" w:firstLineChars="1440"/>
        <w:rPr>
          <w:rFonts w:ascii="宋体" w:hAnsi="宋体" w:eastAsia="宋体" w:cs="宋体"/>
          <w:b/>
          <w:bCs/>
          <w:sz w:val="28"/>
          <w:szCs w:val="28"/>
        </w:rPr>
      </w:pPr>
      <w:bookmarkStart w:id="140" w:name="_Toc6159"/>
      <w:bookmarkStart w:id="141" w:name="_Toc27870"/>
      <w:bookmarkStart w:id="142" w:name="_Toc23267"/>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jc w:val="center"/>
        <w:rPr>
          <w:rFonts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一、询价函</w:t>
      </w:r>
      <w:bookmarkEnd w:id="140"/>
      <w:bookmarkEnd w:id="141"/>
      <w:bookmarkEnd w:id="142"/>
    </w:p>
    <w:p>
      <w:pPr>
        <w:pStyle w:val="7"/>
        <w:spacing w:line="360" w:lineRule="auto"/>
        <w:ind w:firstLine="240" w:firstLineChars="100"/>
        <w:rPr>
          <w:rFonts w:ascii="宋体" w:hAnsi="宋体" w:eastAsia="宋体" w:cs="宋体"/>
          <w:sz w:val="24"/>
          <w:szCs w:val="24"/>
          <w:u w:val="single"/>
        </w:rPr>
      </w:pPr>
      <w:r>
        <w:rPr>
          <w:rFonts w:hint="eastAsia" w:ascii="宋体" w:hAnsi="宋体" w:eastAsia="宋体" w:cs="宋体"/>
          <w:sz w:val="24"/>
          <w:szCs w:val="24"/>
          <w:u w:val="single"/>
        </w:rPr>
        <w:t>致：（招标人名称）</w:t>
      </w:r>
    </w:p>
    <w:p>
      <w:pPr>
        <w:pStyle w:val="7"/>
        <w:spacing w:line="360" w:lineRule="auto"/>
        <w:rPr>
          <w:rFonts w:ascii="宋体" w:hAnsi="宋体" w:eastAsia="宋体" w:cs="宋体"/>
          <w:sz w:val="24"/>
          <w:szCs w:val="24"/>
        </w:rPr>
      </w:pPr>
      <w:r>
        <w:rPr>
          <w:rFonts w:hint="eastAsia" w:ascii="宋体" w:hAnsi="宋体" w:eastAsia="宋体" w:cs="宋体"/>
          <w:sz w:val="24"/>
          <w:szCs w:val="24"/>
        </w:rPr>
        <w:t>我方全面研究了“成乐运营管理分公司2019年端午节慰问品采购项目”询价招标文件，决定参加本次报价。我方授权(姓名、职务)代表我方(投标人名称)全权处理本项目的有关事宜。</w:t>
      </w:r>
    </w:p>
    <w:p>
      <w:pPr>
        <w:pStyle w:val="7"/>
        <w:numPr>
          <w:ilvl w:val="255"/>
          <w:numId w:val="0"/>
        </w:numPr>
        <w:spacing w:line="360" w:lineRule="auto"/>
        <w:rPr>
          <w:rFonts w:ascii="宋体" w:hAnsi="宋体" w:eastAsia="宋体" w:cs="宋体"/>
          <w:sz w:val="24"/>
          <w:szCs w:val="24"/>
        </w:rPr>
      </w:pPr>
      <w:r>
        <w:rPr>
          <w:rFonts w:hint="eastAsia" w:ascii="宋体" w:hAnsi="宋体" w:eastAsia="宋体" w:cs="宋体"/>
          <w:sz w:val="24"/>
          <w:szCs w:val="24"/>
        </w:rPr>
        <w:t xml:space="preserve">    1.我方同意按照询价招标文件的要求，提供成乐运营管理分公司2019年端午节慰问品采购项目报价清单（见“二、报价清单《成乐运营管理分公司2019年端午节慰问品采购项目报价清单》”），A标段总价为</w:t>
      </w:r>
      <w:r>
        <w:rPr>
          <w:rFonts w:hint="eastAsia" w:ascii="宋体" w:hAnsi="宋体" w:eastAsia="宋体" w:cs="宋体"/>
          <w:color w:val="000000" w:themeColor="text1"/>
          <w:sz w:val="24"/>
          <w:szCs w:val="24"/>
        </w:rPr>
        <w:t>人民币大写（人民币小写</w:t>
      </w:r>
      <w:r>
        <w:rPr>
          <w:rFonts w:ascii="Arial" w:hAnsi="Arial" w:eastAsia="宋体" w:cs="Arial"/>
          <w:color w:val="000000" w:themeColor="text1"/>
          <w:sz w:val="24"/>
          <w:szCs w:val="24"/>
        </w:rPr>
        <w:t>¥</w:t>
      </w:r>
      <w:r>
        <w:rPr>
          <w:rFonts w:hint="eastAsia" w:ascii="宋体" w:hAnsi="宋体" w:eastAsia="宋体" w:cs="宋体"/>
          <w:color w:val="000000" w:themeColor="text1"/>
          <w:sz w:val="24"/>
          <w:szCs w:val="24"/>
        </w:rPr>
        <w:t>）</w:t>
      </w:r>
      <w:r>
        <w:rPr>
          <w:rFonts w:hint="eastAsia" w:ascii="宋体" w:hAnsi="宋体" w:eastAsia="宋体" w:cs="宋体"/>
          <w:sz w:val="24"/>
          <w:szCs w:val="24"/>
        </w:rPr>
        <w:t>，B标段总价为</w:t>
      </w:r>
      <w:r>
        <w:rPr>
          <w:rFonts w:hint="eastAsia" w:ascii="宋体" w:hAnsi="宋体" w:eastAsia="宋体" w:cs="宋体"/>
          <w:color w:val="000000" w:themeColor="text1"/>
          <w:sz w:val="24"/>
          <w:szCs w:val="24"/>
        </w:rPr>
        <w:t>人民币大写（人民币小写</w:t>
      </w:r>
      <w:r>
        <w:rPr>
          <w:rFonts w:ascii="Arial" w:hAnsi="Arial" w:eastAsia="宋体" w:cs="Arial"/>
          <w:color w:val="000000" w:themeColor="text1"/>
          <w:sz w:val="24"/>
          <w:szCs w:val="24"/>
        </w:rPr>
        <w:t>¥</w:t>
      </w:r>
      <w:r>
        <w:rPr>
          <w:rFonts w:hint="eastAsia" w:ascii="宋体" w:hAnsi="宋体" w:eastAsia="宋体" w:cs="宋体"/>
          <w:color w:val="000000" w:themeColor="text1"/>
          <w:sz w:val="24"/>
          <w:szCs w:val="24"/>
        </w:rPr>
        <w:t>），</w:t>
      </w:r>
      <w:r>
        <w:rPr>
          <w:rFonts w:hint="eastAsia" w:ascii="宋体" w:hAnsi="宋体" w:eastAsia="宋体" w:cs="宋体"/>
          <w:sz w:val="24"/>
          <w:szCs w:val="24"/>
        </w:rPr>
        <w:t>C标段总价为</w:t>
      </w:r>
      <w:r>
        <w:rPr>
          <w:rFonts w:hint="eastAsia" w:ascii="宋体" w:hAnsi="宋体" w:eastAsia="宋体" w:cs="宋体"/>
          <w:color w:val="000000" w:themeColor="text1"/>
          <w:sz w:val="24"/>
          <w:szCs w:val="24"/>
        </w:rPr>
        <w:t>人民币大写（人民币小写</w:t>
      </w:r>
      <w:r>
        <w:rPr>
          <w:rFonts w:ascii="Arial" w:hAnsi="Arial" w:eastAsia="宋体" w:cs="Arial"/>
          <w:color w:val="000000" w:themeColor="text1"/>
          <w:sz w:val="24"/>
          <w:szCs w:val="24"/>
        </w:rPr>
        <w:t>¥</w:t>
      </w:r>
      <w:r>
        <w:rPr>
          <w:rFonts w:hint="eastAsia" w:ascii="宋体" w:hAnsi="宋体" w:eastAsia="宋体" w:cs="宋体"/>
          <w:color w:val="000000" w:themeColor="text1"/>
          <w:sz w:val="24"/>
          <w:szCs w:val="24"/>
        </w:rPr>
        <w:t>）</w:t>
      </w:r>
      <w:r>
        <w:rPr>
          <w:rFonts w:hint="eastAsia" w:ascii="宋体" w:hAnsi="宋体" w:eastAsia="宋体" w:cs="宋体"/>
          <w:sz w:val="24"/>
          <w:szCs w:val="24"/>
        </w:rPr>
        <w:t>并按询价文件要求履行合同。</w:t>
      </w:r>
    </w:p>
    <w:p>
      <w:pPr>
        <w:spacing w:line="360" w:lineRule="auto"/>
        <w:ind w:firstLine="460" w:firstLineChars="192"/>
        <w:rPr>
          <w:rFonts w:ascii="宋体" w:hAnsi="宋体" w:eastAsia="宋体" w:cs="宋体"/>
          <w:sz w:val="24"/>
        </w:rPr>
      </w:pPr>
      <w:r>
        <w:rPr>
          <w:rFonts w:hint="eastAsia" w:ascii="宋体" w:hAnsi="宋体" w:eastAsia="宋体" w:cs="宋体"/>
          <w:sz w:val="24"/>
        </w:rPr>
        <w:t>2、一旦我方中选，我方将按询价招标文件规定的期限完成相关服务。</w:t>
      </w:r>
    </w:p>
    <w:p>
      <w:pPr>
        <w:spacing w:line="360" w:lineRule="auto"/>
        <w:ind w:firstLine="460" w:firstLineChars="192"/>
        <w:rPr>
          <w:rFonts w:ascii="宋体" w:hAnsi="宋体" w:eastAsia="宋体" w:cs="宋体"/>
          <w:sz w:val="24"/>
        </w:rPr>
      </w:pPr>
      <w:r>
        <w:rPr>
          <w:rFonts w:hint="eastAsia" w:ascii="宋体" w:hAnsi="宋体" w:eastAsia="宋体" w:cs="宋体"/>
          <w:sz w:val="24"/>
        </w:rPr>
        <w:t>3、我方完全同意自行承担为询价申请所发生的一切费用。</w:t>
      </w:r>
    </w:p>
    <w:p>
      <w:pPr>
        <w:spacing w:line="360" w:lineRule="auto"/>
        <w:ind w:firstLine="460" w:firstLineChars="192"/>
        <w:rPr>
          <w:rFonts w:ascii="宋体" w:hAnsi="宋体" w:eastAsia="宋体" w:cs="宋体"/>
          <w:sz w:val="24"/>
        </w:rPr>
      </w:pPr>
      <w:r>
        <w:rPr>
          <w:rFonts w:hint="eastAsia" w:ascii="宋体" w:hAnsi="宋体" w:eastAsia="宋体" w:cs="宋体"/>
          <w:sz w:val="24"/>
        </w:rPr>
        <w:t>4、我方同意所递交的投标文件在询价招标文件规定的有效期内有效，在此期间内我方的投标申请有可能中选，我方将接受此约束。</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5、我方保证我方已提供和将要提供的文件资料是真实、有效、准确的。</w:t>
      </w:r>
    </w:p>
    <w:p>
      <w:pPr>
        <w:pStyle w:val="7"/>
        <w:spacing w:line="360" w:lineRule="auto"/>
        <w:ind w:firstLine="480" w:firstLineChars="200"/>
        <w:rPr>
          <w:rFonts w:ascii="宋体" w:hAnsi="宋体" w:eastAsia="宋体" w:cs="宋体"/>
          <w:sz w:val="24"/>
          <w:szCs w:val="24"/>
        </w:rPr>
      </w:pP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投标人名称：(盖章)        </w:t>
      </w:r>
    </w:p>
    <w:p>
      <w:pPr>
        <w:pStyle w:val="7"/>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法定代表人或授权委托人(签字)：</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投标人地址：</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投标人联系电话：</w:t>
      </w:r>
    </w:p>
    <w:p>
      <w:pPr>
        <w:pStyle w:val="7"/>
        <w:spacing w:line="360" w:lineRule="auto"/>
        <w:ind w:firstLine="480" w:firstLineChars="200"/>
        <w:jc w:val="right"/>
        <w:rPr>
          <w:rFonts w:ascii="宋体" w:hAnsi="宋体" w:eastAsia="宋体" w:cs="宋体"/>
          <w:sz w:val="24"/>
          <w:szCs w:val="24"/>
        </w:rPr>
      </w:pPr>
      <w:bookmarkStart w:id="143" w:name="_Toc1256"/>
      <w:bookmarkStart w:id="144" w:name="_Toc1339"/>
      <w:bookmarkStart w:id="145" w:name="_Toc25024"/>
      <w:bookmarkStart w:id="146" w:name="_Toc7307"/>
      <w:bookmarkStart w:id="147" w:name="_Toc11569"/>
      <w:bookmarkStart w:id="148" w:name="_Toc20473"/>
      <w:bookmarkStart w:id="149" w:name="_Toc7053"/>
      <w:r>
        <w:rPr>
          <w:rFonts w:hint="eastAsia" w:ascii="宋体" w:hAnsi="宋体" w:eastAsia="宋体" w:cs="宋体"/>
          <w:sz w:val="24"/>
          <w:szCs w:val="24"/>
        </w:rPr>
        <w:t>年   月    日</w:t>
      </w:r>
    </w:p>
    <w:bookmarkEnd w:id="143"/>
    <w:bookmarkEnd w:id="144"/>
    <w:bookmarkEnd w:id="145"/>
    <w:bookmarkEnd w:id="146"/>
    <w:bookmarkEnd w:id="147"/>
    <w:bookmarkEnd w:id="148"/>
    <w:bookmarkEnd w:id="149"/>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rPr>
          <w:rFonts w:cs="Times New Roman"/>
          <w:b/>
          <w:sz w:val="32"/>
          <w:szCs w:val="32"/>
        </w:rPr>
      </w:pPr>
    </w:p>
    <w:p>
      <w:pPr>
        <w:spacing w:beforeLines="100" w:afterLines="100"/>
        <w:jc w:val="center"/>
        <w:rPr>
          <w:rFonts w:cs="Times New Roman"/>
          <w:b/>
          <w:sz w:val="32"/>
          <w:szCs w:val="32"/>
        </w:rPr>
      </w:pPr>
      <w:r>
        <w:rPr>
          <w:rFonts w:hint="eastAsia" w:cs="Times New Roman"/>
          <w:b/>
          <w:sz w:val="32"/>
          <w:szCs w:val="32"/>
        </w:rPr>
        <w:t>二、报价清单</w:t>
      </w:r>
    </w:p>
    <w:p>
      <w:pPr>
        <w:spacing w:beforeLines="100" w:afterLines="100"/>
        <w:rPr>
          <w:rFonts w:ascii="宋体" w:hAnsi="宋体" w:eastAsia="宋体" w:cs="宋体"/>
          <w:sz w:val="24"/>
        </w:rPr>
      </w:pPr>
      <w:r>
        <w:rPr>
          <w:rFonts w:hint="eastAsia" w:ascii="宋体" w:hAnsi="宋体" w:eastAsia="宋体" w:cs="宋体"/>
          <w:sz w:val="24"/>
        </w:rPr>
        <w:t>成乐运营管理分公司2019年端午节慰问品采购项目（A标段）</w:t>
      </w:r>
    </w:p>
    <w:tbl>
      <w:tblPr>
        <w:tblStyle w:val="14"/>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1"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物品</w:t>
            </w:r>
          </w:p>
        </w:tc>
        <w:tc>
          <w:tcPr>
            <w:tcW w:w="1985"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人均费用（元）</w:t>
            </w:r>
          </w:p>
        </w:tc>
        <w:tc>
          <w:tcPr>
            <w:tcW w:w="1984"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数量</w:t>
            </w:r>
          </w:p>
        </w:tc>
        <w:tc>
          <w:tcPr>
            <w:tcW w:w="2268"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费用合计</w:t>
            </w:r>
          </w:p>
        </w:tc>
        <w:tc>
          <w:tcPr>
            <w:tcW w:w="6237" w:type="dxa"/>
            <w:gridSpan w:val="3"/>
          </w:tcPr>
          <w:p>
            <w:pPr>
              <w:spacing w:beforeLines="100" w:afterLines="100" w:line="40" w:lineRule="exact"/>
              <w:jc w:val="center"/>
              <w:rPr>
                <w:rFonts w:ascii="宋体" w:hAnsi="宋体" w:eastAsia="宋体" w:cs="宋体"/>
                <w:szCs w:val="21"/>
              </w:rPr>
            </w:pPr>
          </w:p>
        </w:tc>
      </w:tr>
    </w:tbl>
    <w:p>
      <w:pPr>
        <w:spacing w:beforeLines="100" w:afterLines="100"/>
        <w:rPr>
          <w:rFonts w:ascii="宋体" w:hAnsi="宋体" w:eastAsia="宋体" w:cs="宋体"/>
          <w:sz w:val="24"/>
        </w:rPr>
      </w:pPr>
      <w:r>
        <w:rPr>
          <w:rFonts w:hint="eastAsia" w:ascii="宋体" w:hAnsi="宋体" w:eastAsia="宋体" w:cs="宋体"/>
          <w:sz w:val="24"/>
        </w:rPr>
        <w:t>成乐运营管理分公司2019年端午节慰问品采购项目（B标段）</w:t>
      </w:r>
    </w:p>
    <w:tbl>
      <w:tblPr>
        <w:tblStyle w:val="14"/>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701"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物品</w:t>
            </w:r>
          </w:p>
        </w:tc>
        <w:tc>
          <w:tcPr>
            <w:tcW w:w="1985"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人均费用（元）</w:t>
            </w:r>
          </w:p>
        </w:tc>
        <w:tc>
          <w:tcPr>
            <w:tcW w:w="1984"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数量</w:t>
            </w:r>
          </w:p>
        </w:tc>
        <w:tc>
          <w:tcPr>
            <w:tcW w:w="2268"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费用合计</w:t>
            </w:r>
          </w:p>
        </w:tc>
        <w:tc>
          <w:tcPr>
            <w:tcW w:w="6237" w:type="dxa"/>
            <w:gridSpan w:val="3"/>
          </w:tcPr>
          <w:p>
            <w:pPr>
              <w:spacing w:beforeLines="100" w:afterLines="100" w:line="40" w:lineRule="exact"/>
              <w:jc w:val="center"/>
              <w:rPr>
                <w:rFonts w:ascii="宋体" w:hAnsi="宋体" w:eastAsia="宋体" w:cs="宋体"/>
                <w:szCs w:val="21"/>
              </w:rPr>
            </w:pPr>
          </w:p>
        </w:tc>
      </w:tr>
    </w:tbl>
    <w:p>
      <w:pPr>
        <w:spacing w:beforeLines="100" w:afterLines="100"/>
        <w:rPr>
          <w:rFonts w:ascii="宋体" w:hAnsi="宋体" w:eastAsia="宋体" w:cs="宋体"/>
          <w:sz w:val="24"/>
        </w:rPr>
      </w:pPr>
    </w:p>
    <w:p>
      <w:pPr>
        <w:spacing w:beforeLines="100" w:afterLines="100"/>
        <w:rPr>
          <w:rFonts w:ascii="宋体" w:hAnsi="宋体" w:eastAsia="宋体" w:cs="宋体"/>
          <w:sz w:val="24"/>
        </w:rPr>
      </w:pPr>
    </w:p>
    <w:p>
      <w:pPr>
        <w:spacing w:beforeLines="100" w:afterLines="100"/>
        <w:rPr>
          <w:rFonts w:ascii="宋体" w:hAnsi="宋体" w:eastAsia="宋体" w:cs="宋体"/>
          <w:sz w:val="24"/>
        </w:rPr>
      </w:pPr>
      <w:r>
        <w:rPr>
          <w:rFonts w:hint="eastAsia" w:ascii="宋体" w:hAnsi="宋体" w:eastAsia="宋体" w:cs="宋体"/>
          <w:sz w:val="24"/>
        </w:rPr>
        <w:t>成乐运营管理分公司2019年端午节慰问品采购项目（C标段）</w:t>
      </w:r>
    </w:p>
    <w:tbl>
      <w:tblPr>
        <w:tblStyle w:val="14"/>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701"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物品</w:t>
            </w:r>
          </w:p>
        </w:tc>
        <w:tc>
          <w:tcPr>
            <w:tcW w:w="1985"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人均费用（元）</w:t>
            </w:r>
          </w:p>
        </w:tc>
        <w:tc>
          <w:tcPr>
            <w:tcW w:w="1984"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数量</w:t>
            </w:r>
          </w:p>
        </w:tc>
        <w:tc>
          <w:tcPr>
            <w:tcW w:w="2268"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01" w:type="dxa"/>
          </w:tcPr>
          <w:p>
            <w:pPr>
              <w:spacing w:beforeLines="100" w:afterLines="100" w:line="40" w:lineRule="exact"/>
              <w:jc w:val="center"/>
              <w:rPr>
                <w:rFonts w:ascii="宋体" w:hAnsi="宋体" w:eastAsia="宋体" w:cs="宋体"/>
                <w:szCs w:val="21"/>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费用合计</w:t>
            </w:r>
          </w:p>
        </w:tc>
        <w:tc>
          <w:tcPr>
            <w:tcW w:w="6237" w:type="dxa"/>
            <w:gridSpan w:val="3"/>
          </w:tcPr>
          <w:p>
            <w:pPr>
              <w:spacing w:beforeLines="100" w:afterLines="100" w:line="40" w:lineRule="exact"/>
              <w:jc w:val="center"/>
              <w:rPr>
                <w:rFonts w:ascii="宋体" w:hAnsi="宋体" w:eastAsia="宋体" w:cs="宋体"/>
                <w:szCs w:val="21"/>
              </w:rPr>
            </w:pPr>
          </w:p>
        </w:tc>
      </w:tr>
    </w:tbl>
    <w:p>
      <w:pPr>
        <w:spacing w:beforeLines="100" w:afterLines="100"/>
        <w:rPr>
          <w:rFonts w:cs="Times New Roman"/>
          <w:b/>
          <w:sz w:val="32"/>
          <w:szCs w:val="32"/>
        </w:rPr>
      </w:pPr>
    </w:p>
    <w:p>
      <w:pPr>
        <w:spacing w:beforeLines="100" w:afterLines="100"/>
        <w:rPr>
          <w:rFonts w:cs="Times New Roman"/>
          <w:b/>
          <w:sz w:val="32"/>
          <w:szCs w:val="32"/>
        </w:rPr>
      </w:pPr>
    </w:p>
    <w:p>
      <w:pPr>
        <w:spacing w:beforeLines="100" w:afterLines="100"/>
        <w:rPr>
          <w:rFonts w:cs="Times New Roman"/>
          <w:b/>
          <w:sz w:val="32"/>
          <w:szCs w:val="32"/>
        </w:rPr>
      </w:pPr>
    </w:p>
    <w:p>
      <w:pPr>
        <w:spacing w:beforeLines="100" w:afterLines="100"/>
        <w:rPr>
          <w:rFonts w:cs="Times New Roman"/>
          <w:b/>
          <w:sz w:val="32"/>
          <w:szCs w:val="32"/>
        </w:rPr>
      </w:pPr>
    </w:p>
    <w:p>
      <w:pPr>
        <w:spacing w:beforeLines="100" w:afterLines="100"/>
        <w:rPr>
          <w:rFonts w:cs="Times New Roman"/>
          <w:b/>
          <w:sz w:val="32"/>
          <w:szCs w:val="32"/>
        </w:rPr>
      </w:pPr>
    </w:p>
    <w:p>
      <w:pPr>
        <w:spacing w:beforeLines="100" w:afterLines="100"/>
        <w:rPr>
          <w:rFonts w:hint="eastAsia" w:cs="Times New Roman"/>
          <w:b/>
          <w:sz w:val="32"/>
          <w:szCs w:val="32"/>
        </w:rPr>
      </w:pPr>
    </w:p>
    <w:p>
      <w:pPr>
        <w:spacing w:beforeLines="100" w:afterLines="100"/>
        <w:rPr>
          <w:rFonts w:cs="Times New Roman"/>
          <w:b/>
          <w:sz w:val="32"/>
          <w:szCs w:val="32"/>
        </w:rPr>
      </w:pPr>
    </w:p>
    <w:p>
      <w:pPr>
        <w:spacing w:beforeLines="100" w:afterLines="100"/>
        <w:jc w:val="center"/>
        <w:rPr>
          <w:rFonts w:cs="Times New Roman"/>
          <w:b/>
          <w:sz w:val="32"/>
          <w:szCs w:val="32"/>
        </w:rPr>
      </w:pPr>
      <w:r>
        <w:rPr>
          <w:rFonts w:hint="eastAsia" w:cs="Times New Roman"/>
          <w:b/>
          <w:sz w:val="32"/>
          <w:szCs w:val="32"/>
        </w:rPr>
        <w:t>三、法定代表人身份证明</w:t>
      </w:r>
    </w:p>
    <w:p>
      <w:pPr>
        <w:rPr>
          <w:rFonts w:cs="Times New Roman"/>
          <w:szCs w:val="21"/>
        </w:rPr>
      </w:pPr>
    </w:p>
    <w:p>
      <w:pPr>
        <w:spacing w:line="360" w:lineRule="auto"/>
        <w:rPr>
          <w:rFonts w:cs="Times New Roman"/>
          <w:sz w:val="24"/>
        </w:rPr>
      </w:pPr>
      <w:r>
        <w:rPr>
          <w:rFonts w:hint="eastAsia" w:cs="Times New Roman"/>
          <w:sz w:val="24"/>
        </w:rPr>
        <w:t>投标人名称：</w:t>
      </w:r>
    </w:p>
    <w:p>
      <w:pPr>
        <w:spacing w:line="360" w:lineRule="auto"/>
        <w:rPr>
          <w:rFonts w:cs="Times New Roman"/>
          <w:sz w:val="24"/>
        </w:rPr>
      </w:pPr>
      <w:r>
        <w:rPr>
          <w:rFonts w:hint="eastAsia" w:cs="Times New Roman"/>
          <w:sz w:val="24"/>
        </w:rPr>
        <w:t>单位性质：</w:t>
      </w:r>
    </w:p>
    <w:p>
      <w:pPr>
        <w:spacing w:line="360" w:lineRule="auto"/>
        <w:rPr>
          <w:rFonts w:cs="Times New Roman"/>
          <w:sz w:val="24"/>
        </w:rPr>
      </w:pPr>
      <w:r>
        <w:rPr>
          <w:rFonts w:hint="eastAsia" w:cs="Times New Roman"/>
          <w:sz w:val="24"/>
        </w:rPr>
        <w:t>地址：</w:t>
      </w:r>
    </w:p>
    <w:p>
      <w:pPr>
        <w:spacing w:line="360" w:lineRule="auto"/>
        <w:rPr>
          <w:rFonts w:cs="Times New Roman"/>
          <w:sz w:val="24"/>
        </w:rPr>
      </w:pPr>
      <w:r>
        <w:rPr>
          <w:rFonts w:hint="eastAsia" w:cs="Times New Roman"/>
          <w:sz w:val="24"/>
        </w:rPr>
        <w:t>成立时间：年月日</w:t>
      </w:r>
    </w:p>
    <w:p>
      <w:pPr>
        <w:spacing w:line="360" w:lineRule="auto"/>
        <w:rPr>
          <w:rFonts w:cs="Times New Roman"/>
          <w:sz w:val="24"/>
        </w:rPr>
      </w:pPr>
      <w:r>
        <w:rPr>
          <w:rFonts w:hint="eastAsia" w:cs="Times New Roman"/>
          <w:sz w:val="24"/>
        </w:rPr>
        <w:t>经营期限：</w:t>
      </w:r>
    </w:p>
    <w:p>
      <w:pPr>
        <w:rPr>
          <w:rFonts w:cs="Times New Roman"/>
          <w:sz w:val="24"/>
        </w:rPr>
      </w:pPr>
    </w:p>
    <w:p>
      <w:pPr>
        <w:spacing w:line="480" w:lineRule="auto"/>
        <w:rPr>
          <w:rFonts w:cs="Times New Roman"/>
          <w:sz w:val="24"/>
        </w:rPr>
      </w:pPr>
      <w:r>
        <w:rPr>
          <w:rFonts w:hint="eastAsia" w:cs="Times New Roman"/>
          <w:sz w:val="24"/>
        </w:rPr>
        <w:t>姓名：系（投标人名称）的法定代表人（职务：电话：）。</w:t>
      </w:r>
    </w:p>
    <w:p>
      <w:pPr>
        <w:rPr>
          <w:rFonts w:cs="Times New Roman"/>
          <w:sz w:val="24"/>
        </w:rPr>
      </w:pPr>
    </w:p>
    <w:p>
      <w:pPr>
        <w:rPr>
          <w:rFonts w:cs="Times New Roman"/>
          <w:sz w:val="24"/>
        </w:rPr>
      </w:pPr>
      <w:r>
        <w:rPr>
          <w:rFonts w:hint="eastAsia" w:cs="Times New Roman"/>
          <w:sz w:val="24"/>
        </w:rPr>
        <w:t>特此证明。</w:t>
      </w:r>
    </w:p>
    <w:p>
      <w:pPr>
        <w:rPr>
          <w:rFonts w:cs="Times New Roman"/>
          <w:sz w:val="24"/>
        </w:rPr>
      </w:pPr>
    </w:p>
    <w:p>
      <w:pPr>
        <w:rPr>
          <w:rFonts w:cs="Times New Roman"/>
          <w:b/>
          <w:sz w:val="24"/>
        </w:rPr>
      </w:pPr>
      <w:r>
        <w:rPr>
          <w:rFonts w:hint="eastAsia" w:cs="Times New Roman"/>
          <w:b/>
          <w:sz w:val="24"/>
        </w:rPr>
        <w:t>附：法定代表人身份证复印件</w:t>
      </w:r>
    </w:p>
    <w:p>
      <w:pPr>
        <w:rPr>
          <w:rFonts w:cs="Times New Roman"/>
          <w:sz w:val="24"/>
        </w:rPr>
      </w:pPr>
    </w:p>
    <w:p>
      <w:pPr>
        <w:jc w:val="right"/>
        <w:rPr>
          <w:rFonts w:cs="Times New Roman"/>
          <w:sz w:val="24"/>
        </w:rPr>
      </w:pPr>
      <w:r>
        <w:rPr>
          <w:rFonts w:hint="eastAsia" w:cs="Times New Roman"/>
          <w:sz w:val="24"/>
        </w:rPr>
        <w:t>投标人：（盖单位章）</w:t>
      </w:r>
    </w:p>
    <w:p>
      <w:pPr>
        <w:rPr>
          <w:rFonts w:cs="Times New Roman"/>
          <w:sz w:val="24"/>
        </w:rPr>
      </w:pPr>
    </w:p>
    <w:p>
      <w:pPr>
        <w:jc w:val="right"/>
        <w:rPr>
          <w:rFonts w:cs="Times New Roman"/>
          <w:sz w:val="24"/>
        </w:rPr>
      </w:pPr>
      <w:r>
        <w:rPr>
          <w:rFonts w:hint="eastAsia" w:cs="Times New Roman"/>
          <w:sz w:val="24"/>
        </w:rPr>
        <w:t>年月日</w:t>
      </w:r>
    </w:p>
    <w:p>
      <w:pPr>
        <w:rPr>
          <w:rFonts w:cs="Times New Roman"/>
          <w:sz w:val="24"/>
        </w:rPr>
      </w:pPr>
    </w:p>
    <w:p>
      <w:pPr>
        <w:rPr>
          <w:rFonts w:cs="Times New Roman"/>
          <w:sz w:val="24"/>
        </w:rPr>
      </w:pPr>
    </w:p>
    <w:p>
      <w:pPr>
        <w:rPr>
          <w:rFonts w:cs="Times New Roman"/>
          <w:szCs w:val="21"/>
        </w:rPr>
      </w:pPr>
    </w:p>
    <w:p>
      <w:pPr>
        <w:rPr>
          <w:rFonts w:cs="Times New Roman"/>
          <w:szCs w:val="21"/>
        </w:rPr>
      </w:pPr>
    </w:p>
    <w:p>
      <w:pPr>
        <w:ind w:firstLine="420"/>
        <w:rPr>
          <w:rFonts w:cs="Times New Roman"/>
          <w:b/>
          <w:szCs w:val="21"/>
        </w:rPr>
      </w:pPr>
      <w:r>
        <w:rPr>
          <w:rFonts w:hint="eastAsia" w:cs="Times New Roman"/>
          <w:b/>
          <w:szCs w:val="21"/>
        </w:rPr>
        <w:t>注：（1）法定代表人亲自投标而不委托代理人投标适用。法定代表人不亲自投标而委托代理人投标时，本表不删除。</w:t>
      </w:r>
    </w:p>
    <w:p>
      <w:pPr>
        <w:rPr>
          <w:rFonts w:cs="Times New Roman"/>
          <w:szCs w:val="21"/>
        </w:rPr>
      </w:pPr>
    </w:p>
    <w:p>
      <w:pPr>
        <w:rPr>
          <w:rFonts w:cs="Times New Roman"/>
          <w:szCs w:val="21"/>
        </w:rPr>
      </w:pPr>
    </w:p>
    <w:p>
      <w:pPr>
        <w:spacing w:beforeLines="100" w:afterLines="100"/>
        <w:jc w:val="center"/>
        <w:rPr>
          <w:rFonts w:cs="Times New Roman"/>
          <w:b/>
          <w:sz w:val="32"/>
          <w:szCs w:val="32"/>
        </w:rPr>
      </w:pPr>
      <w:r>
        <w:rPr>
          <w:rFonts w:hint="eastAsia" w:cs="Times New Roman"/>
          <w:b/>
          <w:sz w:val="32"/>
          <w:szCs w:val="32"/>
        </w:rPr>
        <w:br w:type="page"/>
      </w:r>
    </w:p>
    <w:p>
      <w:pPr>
        <w:spacing w:beforeLines="100" w:afterLines="100"/>
        <w:jc w:val="center"/>
        <w:rPr>
          <w:rFonts w:cs="Times New Roman"/>
          <w:b/>
          <w:sz w:val="32"/>
          <w:szCs w:val="32"/>
        </w:rPr>
      </w:pPr>
      <w:r>
        <w:rPr>
          <w:rFonts w:hint="eastAsia" w:cs="Times New Roman"/>
          <w:b/>
          <w:sz w:val="32"/>
          <w:szCs w:val="32"/>
        </w:rPr>
        <w:t>四、授权委托书</w:t>
      </w:r>
    </w:p>
    <w:p>
      <w:pPr>
        <w:spacing w:line="360" w:lineRule="auto"/>
        <w:rPr>
          <w:rFonts w:ascii="宋体" w:hAnsi="宋体" w:eastAsia="宋体" w:cs="宋体"/>
          <w:sz w:val="24"/>
        </w:rPr>
      </w:pPr>
      <w:r>
        <w:rPr>
          <w:rFonts w:hint="eastAsia" w:ascii="宋体" w:hAnsi="宋体" w:eastAsia="宋体" w:cs="宋体"/>
          <w:sz w:val="24"/>
        </w:rPr>
        <w:t xml:space="preserve"> 本人（姓名）系（投标人名称）的法定代表人，现委托本单位人员（姓名）为我方代理人。代理人根据授权，以我方名义签署、澄清、说明、补正、递交、撤回、修改（项目名称）投标文件、签订合同和处理有关事宜，其法律后果由我方承担。</w:t>
      </w:r>
    </w:p>
    <w:p>
      <w:pPr>
        <w:spacing w:line="360" w:lineRule="auto"/>
        <w:rPr>
          <w:rFonts w:ascii="宋体" w:hAnsi="宋体" w:eastAsia="宋体" w:cs="宋体"/>
          <w:sz w:val="24"/>
          <w:u w:val="single"/>
        </w:rPr>
      </w:pPr>
      <w:r>
        <w:rPr>
          <w:rFonts w:hint="eastAsia" w:ascii="宋体" w:hAnsi="宋体" w:eastAsia="宋体" w:cs="宋体"/>
          <w:sz w:val="24"/>
        </w:rPr>
        <w:t xml:space="preserve">    委托期限：</w:t>
      </w:r>
      <w:r>
        <w:rPr>
          <w:rFonts w:hint="eastAsia" w:ascii="宋体" w:hAnsi="宋体" w:eastAsia="宋体" w:cs="宋体"/>
          <w:sz w:val="24"/>
          <w:u w:val="single"/>
        </w:rPr>
        <w:t>自本授权委托书签署之日起至询价招标结束为止。</w:t>
      </w:r>
    </w:p>
    <w:p>
      <w:pPr>
        <w:spacing w:line="360" w:lineRule="auto"/>
        <w:rPr>
          <w:rFonts w:ascii="宋体" w:hAnsi="宋体" w:eastAsia="宋体" w:cs="宋体"/>
          <w:sz w:val="24"/>
        </w:rPr>
      </w:pPr>
      <w:r>
        <w:rPr>
          <w:rFonts w:hint="eastAsia" w:ascii="宋体" w:hAnsi="宋体" w:eastAsia="宋体" w:cs="宋体"/>
          <w:sz w:val="24"/>
        </w:rPr>
        <w:t xml:space="preserve">    代理人无转委托权。</w:t>
      </w:r>
    </w:p>
    <w:p>
      <w:pPr>
        <w:spacing w:line="360" w:lineRule="auto"/>
        <w:ind w:firstLine="420"/>
        <w:rPr>
          <w:rFonts w:ascii="宋体" w:hAnsi="宋体" w:eastAsia="宋体" w:cs="宋体"/>
          <w:sz w:val="24"/>
        </w:rPr>
      </w:pPr>
      <w:r>
        <w:rPr>
          <w:rFonts w:hint="eastAsia" w:ascii="宋体" w:hAnsi="宋体" w:eastAsia="宋体" w:cs="宋体"/>
          <w:sz w:val="24"/>
        </w:rPr>
        <w:t>附：（1）委托代理人身份证复印件</w:t>
      </w:r>
    </w:p>
    <w:p>
      <w:pPr>
        <w:spacing w:line="360" w:lineRule="auto"/>
        <w:ind w:firstLine="420"/>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  标  人：（盖单位章）</w:t>
      </w:r>
    </w:p>
    <w:p>
      <w:pPr>
        <w:spacing w:line="360" w:lineRule="auto"/>
        <w:rPr>
          <w:rFonts w:ascii="宋体" w:hAnsi="宋体" w:eastAsia="宋体" w:cs="宋体"/>
          <w:sz w:val="24"/>
        </w:rPr>
      </w:pPr>
      <w:r>
        <w:rPr>
          <w:rFonts w:hint="eastAsia" w:ascii="宋体" w:hAnsi="宋体" w:eastAsia="宋体" w:cs="宋体"/>
          <w:sz w:val="24"/>
        </w:rPr>
        <w:t>法定代表人：（签字或盖章）</w:t>
      </w:r>
    </w:p>
    <w:p>
      <w:pPr>
        <w:spacing w:line="360" w:lineRule="auto"/>
        <w:rPr>
          <w:rFonts w:ascii="宋体" w:hAnsi="宋体" w:eastAsia="宋体" w:cs="宋体"/>
          <w:sz w:val="24"/>
        </w:rPr>
      </w:pPr>
      <w:r>
        <w:rPr>
          <w:rFonts w:hint="eastAsia" w:ascii="宋体" w:hAnsi="宋体" w:eastAsia="宋体" w:cs="宋体"/>
          <w:sz w:val="24"/>
        </w:rPr>
        <w:t>委托代理人：（签字）</w:t>
      </w:r>
    </w:p>
    <w:p>
      <w:pPr>
        <w:spacing w:line="360" w:lineRule="auto"/>
        <w:rPr>
          <w:rFonts w:ascii="宋体" w:hAnsi="宋体" w:eastAsia="宋体" w:cs="宋体"/>
          <w:sz w:val="24"/>
        </w:rPr>
      </w:pPr>
    </w:p>
    <w:p>
      <w:pPr>
        <w:spacing w:line="360" w:lineRule="auto"/>
        <w:rPr>
          <w:rFonts w:cs="Times New Roman"/>
          <w:szCs w:val="21"/>
        </w:rPr>
      </w:pPr>
      <w:r>
        <w:rPr>
          <w:rFonts w:hint="eastAsia" w:cs="Times New Roman"/>
          <w:szCs w:val="21"/>
        </w:rPr>
        <w:t>年月日</w:t>
      </w:r>
    </w:p>
    <w:p>
      <w:pPr>
        <w:rPr>
          <w:rFonts w:cs="Times New Roman"/>
          <w:szCs w:val="21"/>
        </w:rPr>
      </w:pPr>
    </w:p>
    <w:p>
      <w:pPr>
        <w:rPr>
          <w:rFonts w:cs="Times New Roman"/>
          <w:szCs w:val="21"/>
        </w:rPr>
      </w:pPr>
    </w:p>
    <w:p>
      <w:pPr>
        <w:rPr>
          <w:rFonts w:cs="Times New Roman"/>
        </w:rPr>
      </w:pPr>
      <w:r>
        <w:rPr>
          <w:rFonts w:hint="eastAsia" w:cs="Times New Roman"/>
          <w:szCs w:val="21"/>
        </w:rPr>
        <w:t>注：1、法定代表人不亲自投标而委托代理人投标适用。</w:t>
      </w:r>
      <w:r>
        <w:rPr>
          <w:rFonts w:hint="eastAsia" w:cs="Times New Roman"/>
        </w:rPr>
        <w:t>如投标人</w:t>
      </w:r>
      <w:r>
        <w:rPr>
          <w:rFonts w:hint="eastAsia" w:cs="Times New Roman"/>
          <w:szCs w:val="21"/>
        </w:rPr>
        <w:t>法定代表人亲自投标</w:t>
      </w:r>
      <w:r>
        <w:rPr>
          <w:rFonts w:hint="eastAsia" w:cs="Times New Roman"/>
        </w:rPr>
        <w:t>，删除“三、授权委托书”，以下章节的序号依次递补。</w:t>
      </w:r>
    </w:p>
    <w:p>
      <w:pPr>
        <w:pStyle w:val="7"/>
        <w:spacing w:line="400" w:lineRule="exact"/>
        <w:ind w:firstLine="0"/>
        <w:rPr>
          <w:rFonts w:cs="Times New Roman"/>
          <w:sz w:val="21"/>
          <w:szCs w:val="21"/>
        </w:rPr>
      </w:pPr>
      <w:r>
        <w:rPr>
          <w:rFonts w:hint="eastAsia" w:cs="Times New Roman"/>
          <w:sz w:val="21"/>
        </w:rPr>
        <w:t xml:space="preserve">    2、</w:t>
      </w:r>
      <w:r>
        <w:rPr>
          <w:rFonts w:hint="eastAsia" w:cs="Times New Roman"/>
          <w:sz w:val="21"/>
          <w:szCs w:val="21"/>
        </w:rPr>
        <w:t>如果报价文件由委托代理人签署，则报价人须提交授权委托书，授权委托书须满足下列要求：</w:t>
      </w:r>
    </w:p>
    <w:p>
      <w:pPr>
        <w:pStyle w:val="7"/>
        <w:numPr>
          <w:ilvl w:val="0"/>
          <w:numId w:val="8"/>
        </w:numPr>
        <w:spacing w:line="400" w:lineRule="exact"/>
        <w:ind w:firstLine="0"/>
        <w:rPr>
          <w:rFonts w:cs="Times New Roman"/>
          <w:sz w:val="21"/>
          <w:szCs w:val="21"/>
        </w:rPr>
      </w:pPr>
      <w:r>
        <w:rPr>
          <w:rFonts w:hint="eastAsia" w:cs="Times New Roman"/>
          <w:sz w:val="21"/>
          <w:szCs w:val="21"/>
        </w:rPr>
        <w:t>法定代表人和委托代理人必须在授权书上签名或盖章；</w:t>
      </w:r>
    </w:p>
    <w:p>
      <w:pPr>
        <w:pStyle w:val="7"/>
        <w:spacing w:line="400" w:lineRule="exact"/>
        <w:ind w:firstLine="0"/>
        <w:rPr>
          <w:rFonts w:cs="Times New Roman"/>
          <w:sz w:val="21"/>
          <w:szCs w:val="21"/>
        </w:rPr>
      </w:pPr>
      <w:r>
        <w:rPr>
          <w:rFonts w:hint="eastAsia" w:cs="Times New Roman"/>
          <w:sz w:val="21"/>
          <w:szCs w:val="21"/>
        </w:rPr>
        <w:t>（2）委托代理人只能是一个人，且不能再授予他人，否则询价人将认为其授权无效；</w:t>
      </w:r>
    </w:p>
    <w:p>
      <w:pPr>
        <w:pStyle w:val="7"/>
        <w:spacing w:line="400" w:lineRule="exact"/>
        <w:ind w:firstLine="0"/>
        <w:rPr>
          <w:rFonts w:cs="Times New Roman"/>
          <w:sz w:val="21"/>
          <w:szCs w:val="21"/>
        </w:rPr>
      </w:pPr>
      <w:r>
        <w:rPr>
          <w:rFonts w:hint="eastAsia" w:cs="Times New Roman"/>
          <w:sz w:val="21"/>
          <w:szCs w:val="21"/>
        </w:rPr>
        <w:t>（3）授权书后应附授权人和被授权人身份证扫描件或复印件，并保证清晰有效；</w:t>
      </w:r>
    </w:p>
    <w:p>
      <w:pPr>
        <w:rPr>
          <w:rFonts w:cs="Times New Roman"/>
        </w:rPr>
      </w:pPr>
    </w:p>
    <w:p>
      <w:pPr>
        <w:rPr>
          <w:rFonts w:cs="Times New Roman"/>
          <w:szCs w:val="21"/>
        </w:rPr>
      </w:pPr>
    </w:p>
    <w:p>
      <w:pPr>
        <w:jc w:val="center"/>
        <w:rPr>
          <w:rFonts w:ascii="仿宋" w:hAnsi="仿宋" w:eastAsia="仿宋" w:cs="仿宋"/>
          <w:sz w:val="28"/>
          <w:szCs w:val="28"/>
        </w:rPr>
      </w:pPr>
    </w:p>
    <w:p>
      <w:pPr>
        <w:pStyle w:val="7"/>
        <w:spacing w:line="400" w:lineRule="exact"/>
        <w:ind w:firstLine="0"/>
        <w:rPr>
          <w:rFonts w:ascii="仿宋" w:hAnsi="仿宋" w:eastAsia="仿宋" w:cs="仿宋"/>
          <w:color w:val="000000"/>
          <w:sz w:val="28"/>
          <w:szCs w:val="28"/>
        </w:rPr>
      </w:pPr>
    </w:p>
    <w:p>
      <w:pPr>
        <w:spacing w:line="430" w:lineRule="exact"/>
        <w:rPr>
          <w:rFonts w:hAnsi="宋体"/>
          <w:szCs w:val="21"/>
        </w:rPr>
      </w:pPr>
      <w:bookmarkStart w:id="150" w:name="_Toc9338"/>
      <w:bookmarkStart w:id="151" w:name="_Toc12808"/>
      <w:bookmarkStart w:id="152" w:name="_Toc12109"/>
      <w:bookmarkStart w:id="153" w:name="_Toc10836"/>
      <w:bookmarkStart w:id="154" w:name="_Toc15413"/>
      <w:bookmarkStart w:id="155" w:name="_Toc23031"/>
      <w:bookmarkStart w:id="156" w:name="_Toc10949"/>
    </w:p>
    <w:p>
      <w:pPr>
        <w:spacing w:line="430" w:lineRule="exact"/>
        <w:rPr>
          <w:rFonts w:hAnsi="宋体"/>
          <w:szCs w:val="21"/>
        </w:rPr>
      </w:pPr>
    </w:p>
    <w:p>
      <w:pPr>
        <w:spacing w:line="430" w:lineRule="exact"/>
        <w:rPr>
          <w:rFonts w:hAnsi="宋体"/>
          <w:szCs w:val="21"/>
        </w:rPr>
      </w:pPr>
    </w:p>
    <w:bookmarkEnd w:id="150"/>
    <w:bookmarkEnd w:id="151"/>
    <w:bookmarkEnd w:id="152"/>
    <w:bookmarkEnd w:id="153"/>
    <w:bookmarkEnd w:id="154"/>
    <w:bookmarkEnd w:id="155"/>
    <w:bookmarkEnd w:id="156"/>
    <w:p>
      <w:pPr>
        <w:spacing w:line="480" w:lineRule="exact"/>
        <w:jc w:val="center"/>
        <w:rPr>
          <w:rFonts w:ascii="仿宋" w:hAnsi="仿宋" w:eastAsia="仿宋" w:cs="仿宋"/>
          <w:b/>
          <w:bCs/>
          <w:color w:val="000000"/>
          <w:sz w:val="28"/>
          <w:szCs w:val="28"/>
        </w:rPr>
      </w:pPr>
      <w:bookmarkStart w:id="157" w:name="_Toc5846"/>
      <w:bookmarkStart w:id="158" w:name="_Toc31014"/>
      <w:bookmarkStart w:id="159" w:name="_Toc17927"/>
      <w:bookmarkStart w:id="160" w:name="_Toc29098"/>
      <w:r>
        <w:rPr>
          <w:rFonts w:hint="eastAsia" w:ascii="仿宋" w:hAnsi="仿宋" w:eastAsia="仿宋" w:cs="仿宋"/>
          <w:b/>
          <w:bCs/>
          <w:color w:val="000000"/>
          <w:sz w:val="28"/>
          <w:szCs w:val="28"/>
        </w:rPr>
        <w:br w:type="page"/>
      </w:r>
    </w:p>
    <w:p>
      <w:pPr>
        <w:spacing w:line="480" w:lineRule="exac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五、承诺函</w:t>
      </w:r>
    </w:p>
    <w:p>
      <w:pPr>
        <w:spacing w:line="360" w:lineRule="auto"/>
        <w:rPr>
          <w:rFonts w:ascii="宋体" w:hAnsi="宋体" w:eastAsia="宋体" w:cs="宋体"/>
          <w:color w:val="000000"/>
          <w:sz w:val="24"/>
          <w:u w:val="single"/>
        </w:rPr>
      </w:pPr>
      <w:r>
        <w:rPr>
          <w:rFonts w:hint="eastAsia" w:ascii="宋体" w:hAnsi="宋体" w:eastAsia="宋体" w:cs="宋体"/>
          <w:color w:val="000000"/>
          <w:sz w:val="24"/>
          <w:u w:val="single"/>
        </w:rPr>
        <w:t>致：（询价人名称）</w:t>
      </w:r>
    </w:p>
    <w:p>
      <w:p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对于贵方的</w:t>
      </w:r>
      <w:r>
        <w:rPr>
          <w:rFonts w:hint="eastAsia" w:asciiTheme="minorEastAsia" w:hAnsiTheme="minorEastAsia" w:cstheme="minorEastAsia"/>
          <w:color w:val="000000"/>
          <w:sz w:val="24"/>
          <w:u w:val="single"/>
        </w:rPr>
        <w:t>“招标项目名称”</w:t>
      </w:r>
      <w:r>
        <w:rPr>
          <w:rFonts w:hint="eastAsia" w:asciiTheme="minorEastAsia" w:hAnsiTheme="minorEastAsia" w:cstheme="minorEastAsia"/>
          <w:color w:val="000000"/>
          <w:sz w:val="24"/>
        </w:rPr>
        <w:t>，我方已认真阅读询价文件的全部内容，并对本次询价项目作出实质性报价，并郑重承诺：</w:t>
      </w:r>
    </w:p>
    <w:p>
      <w:pPr>
        <w:spacing w:line="360" w:lineRule="auto"/>
        <w:ind w:firstLine="600" w:firstLineChars="250"/>
        <w:rPr>
          <w:rFonts w:asciiTheme="minorEastAsia" w:hAnsiTheme="minorEastAsia" w:cstheme="minorEastAsia"/>
          <w:color w:val="000000"/>
          <w:sz w:val="24"/>
        </w:rPr>
      </w:pPr>
      <w:r>
        <w:rPr>
          <w:rFonts w:hint="eastAsia" w:asciiTheme="minorEastAsia" w:hAnsiTheme="minorEastAsia" w:cstheme="minorEastAsia"/>
          <w:color w:val="000000"/>
          <w:sz w:val="24"/>
        </w:rPr>
        <w:t>(一)具有独立承担民事责任的能力；</w:t>
      </w:r>
    </w:p>
    <w:p>
      <w:p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（二）具有良好的商业信誉；</w:t>
      </w:r>
    </w:p>
    <w:p>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（三）具有履行合同所必需的服务能力；</w:t>
      </w:r>
    </w:p>
    <w:p>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(四）近 3年内，在经营活动中没有重大违法、违约记录；</w:t>
      </w:r>
    </w:p>
    <w:p>
      <w:pPr>
        <w:numPr>
          <w:ilvl w:val="255"/>
          <w:numId w:val="0"/>
        </w:num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（五）我方保证为询价人“成乐运营管理分公司</w:t>
      </w:r>
      <w:r>
        <w:rPr>
          <w:rFonts w:hint="eastAsia" w:ascii="宋体" w:hAnsi="宋体" w:eastAsia="宋体" w:cs="宋体"/>
          <w:sz w:val="24"/>
        </w:rPr>
        <w:t>2019年端午节慰问品采购</w:t>
      </w:r>
      <w:r>
        <w:rPr>
          <w:rFonts w:hint="eastAsia" w:asciiTheme="minorEastAsia" w:hAnsiTheme="minorEastAsia" w:cstheme="minorEastAsia"/>
          <w:color w:val="000000"/>
          <w:sz w:val="24"/>
        </w:rPr>
        <w:t>项目”提供优质、高效的服务；</w:t>
      </w:r>
    </w:p>
    <w:p>
      <w:pPr>
        <w:spacing w:line="360" w:lineRule="auto"/>
        <w:ind w:firstLine="360" w:firstLineChars="150"/>
        <w:rPr>
          <w:rFonts w:asciiTheme="minorEastAsia" w:hAnsiTheme="minorEastAsia" w:cstheme="minorEastAsia"/>
          <w:sz w:val="24"/>
        </w:rPr>
      </w:pPr>
      <w:r>
        <w:rPr>
          <w:rFonts w:hint="eastAsia" w:asciiTheme="minorEastAsia" w:hAnsiTheme="minorEastAsia" w:cstheme="minorEastAsia"/>
          <w:sz w:val="24"/>
        </w:rPr>
        <w:t>（六）履约期间自觉严格遵守四川成乐高速公路有限责任公司运营管理分公司相关制度规定。</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我方对上述承诺的真实性负责。在协议有效期内具有约束力。如有虚假或违约行为，将按合同约定接受处处罚，依法承担相应责任，直至追究法律责任。</w:t>
      </w: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rPr>
          <w:rFonts w:ascii="宋体" w:hAnsi="宋体" w:eastAsia="宋体" w:cs="宋体"/>
          <w:sz w:val="24"/>
        </w:rPr>
      </w:pPr>
      <w:r>
        <w:rPr>
          <w:rFonts w:hint="eastAsia" w:ascii="宋体" w:hAnsi="宋体" w:eastAsia="宋体" w:cs="宋体"/>
          <w:sz w:val="24"/>
        </w:rPr>
        <w:t>投  标  人：（盖单位章）</w:t>
      </w:r>
    </w:p>
    <w:p>
      <w:pPr>
        <w:spacing w:line="360" w:lineRule="auto"/>
        <w:rPr>
          <w:rFonts w:ascii="宋体" w:hAnsi="宋体" w:eastAsia="宋体" w:cs="宋体"/>
          <w:sz w:val="24"/>
        </w:rPr>
      </w:pPr>
      <w:r>
        <w:rPr>
          <w:rFonts w:hint="eastAsia" w:ascii="宋体" w:hAnsi="宋体" w:eastAsia="宋体" w:cs="宋体"/>
          <w:sz w:val="24"/>
        </w:rPr>
        <w:t>法定代表人：（签字和盖章）</w:t>
      </w:r>
    </w:p>
    <w:p>
      <w:pPr>
        <w:spacing w:line="360" w:lineRule="auto"/>
        <w:rPr>
          <w:rFonts w:ascii="宋体" w:hAnsi="宋体" w:eastAsia="宋体" w:cs="宋体"/>
          <w:sz w:val="24"/>
        </w:rPr>
      </w:pPr>
      <w:r>
        <w:rPr>
          <w:rFonts w:hint="eastAsia" w:ascii="宋体" w:hAnsi="宋体" w:eastAsia="宋体" w:cs="宋体"/>
          <w:sz w:val="24"/>
        </w:rPr>
        <w:t>委托代理人：（签字）</w:t>
      </w:r>
    </w:p>
    <w:p>
      <w:pPr>
        <w:spacing w:line="360" w:lineRule="auto"/>
        <w:rPr>
          <w:rFonts w:ascii="宋体" w:hAnsi="宋体" w:eastAsia="宋体" w:cs="宋体"/>
          <w:sz w:val="24"/>
        </w:rPr>
      </w:pPr>
    </w:p>
    <w:p>
      <w:pPr>
        <w:spacing w:line="360" w:lineRule="auto"/>
        <w:rPr>
          <w:rFonts w:cs="Times New Roman"/>
          <w:szCs w:val="21"/>
        </w:rPr>
      </w:pPr>
      <w:r>
        <w:rPr>
          <w:rFonts w:hint="eastAsia" w:cs="Times New Roman"/>
          <w:szCs w:val="21"/>
        </w:rPr>
        <w:t>年月日</w:t>
      </w:r>
    </w:p>
    <w:p>
      <w:pPr>
        <w:spacing w:line="360" w:lineRule="auto"/>
        <w:ind w:firstLine="480" w:firstLineChars="200"/>
        <w:rPr>
          <w:rFonts w:asciiTheme="minorEastAsia" w:hAnsiTheme="minorEastAsia" w:cstheme="minorEastAsia"/>
          <w:color w:val="000000"/>
          <w:sz w:val="24"/>
        </w:rPr>
      </w:pPr>
    </w:p>
    <w:bookmarkEnd w:id="157"/>
    <w:bookmarkEnd w:id="158"/>
    <w:bookmarkEnd w:id="159"/>
    <w:bookmarkEnd w:id="160"/>
    <w:p>
      <w:pPr>
        <w:tabs>
          <w:tab w:val="left" w:pos="5237"/>
        </w:tabs>
        <w:spacing w:line="480" w:lineRule="exact"/>
        <w:ind w:firstLine="3373" w:firstLineChars="1050"/>
        <w:rPr>
          <w:rFonts w:hAnsi="宋体"/>
          <w:b/>
          <w:bCs/>
          <w:color w:val="000000"/>
          <w:sz w:val="32"/>
          <w:szCs w:val="32"/>
        </w:rPr>
      </w:pPr>
      <w:r>
        <w:rPr>
          <w:rFonts w:hint="eastAsia" w:hAnsi="宋体"/>
          <w:b/>
          <w:bCs/>
          <w:color w:val="000000"/>
          <w:sz w:val="32"/>
          <w:szCs w:val="32"/>
        </w:rPr>
        <w:tab/>
      </w:r>
    </w:p>
    <w:p>
      <w:pPr>
        <w:spacing w:line="480" w:lineRule="exact"/>
        <w:rPr>
          <w:rFonts w:hAnsi="宋体"/>
          <w:b/>
          <w:bCs/>
          <w:color w:val="000000"/>
          <w:sz w:val="32"/>
          <w:szCs w:val="32"/>
        </w:rPr>
      </w:pPr>
    </w:p>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br w:type="page"/>
      </w:r>
    </w:p>
    <w:p>
      <w:pPr>
        <w:spacing w:line="480" w:lineRule="exact"/>
        <w:jc w:val="center"/>
        <w:rPr>
          <w:rFonts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六、其他相关资质、业绩证明材料</w:t>
      </w:r>
    </w:p>
    <w:p>
      <w:pPr>
        <w:numPr>
          <w:ilvl w:val="255"/>
          <w:numId w:val="0"/>
        </w:numPr>
        <w:spacing w:line="480" w:lineRule="exact"/>
        <w:rPr>
          <w:rFonts w:asciiTheme="minorEastAsia" w:hAnsiTheme="minorEastAsia" w:cstheme="minorEastAsia"/>
          <w:sz w:val="24"/>
        </w:rPr>
      </w:pPr>
    </w:p>
    <w:p>
      <w:pPr>
        <w:numPr>
          <w:ilvl w:val="255"/>
          <w:numId w:val="0"/>
        </w:numPr>
        <w:spacing w:line="480" w:lineRule="exact"/>
        <w:rPr>
          <w:rFonts w:asciiTheme="minorEastAsia" w:hAnsiTheme="minorEastAsia" w:cstheme="minorEastAsia"/>
          <w:sz w:val="24"/>
        </w:rPr>
      </w:pPr>
    </w:p>
    <w:p>
      <w:pPr>
        <w:spacing w:line="480" w:lineRule="auto"/>
        <w:rPr>
          <w:rFonts w:ascii="宋体" w:hAnsi="宋体" w:eastAsia="宋体" w:cs="宋体"/>
          <w:sz w:val="24"/>
        </w:rPr>
      </w:pPr>
      <w:r>
        <w:rPr>
          <w:rFonts w:hint="eastAsia" w:asciiTheme="minorEastAsia" w:hAnsiTheme="minorEastAsia" w:cstheme="minorEastAsia"/>
          <w:sz w:val="24"/>
        </w:rPr>
        <w:t>1、</w:t>
      </w:r>
      <w:r>
        <w:rPr>
          <w:rFonts w:hint="eastAsia" w:ascii="宋体" w:hAnsi="宋体" w:eastAsia="宋体" w:cs="宋体"/>
          <w:sz w:val="24"/>
        </w:rPr>
        <w:t>投标人营业执照；（需提供营业执照复印件）</w:t>
      </w:r>
    </w:p>
    <w:p>
      <w:pPr>
        <w:spacing w:line="480" w:lineRule="auto"/>
        <w:rPr>
          <w:rFonts w:ascii="宋体" w:hAnsi="宋体" w:eastAsia="宋体" w:cs="宋体"/>
          <w:sz w:val="24"/>
        </w:rPr>
      </w:pPr>
      <w:r>
        <w:rPr>
          <w:rFonts w:hint="eastAsia" w:ascii="宋体" w:hAnsi="宋体" w:eastAsia="宋体" w:cs="宋体"/>
          <w:sz w:val="24"/>
        </w:rPr>
        <w:t>2、投标人执业证书；（需提供执业证书复印件）</w:t>
      </w:r>
    </w:p>
    <w:p>
      <w:pPr>
        <w:spacing w:line="480" w:lineRule="auto"/>
        <w:rPr>
          <w:rFonts w:ascii="宋体" w:hAnsi="宋体" w:eastAsia="宋体" w:cs="宋体"/>
          <w:sz w:val="24"/>
        </w:rPr>
      </w:pPr>
      <w:r>
        <w:rPr>
          <w:rFonts w:hint="eastAsia" w:ascii="宋体" w:hAnsi="宋体" w:eastAsia="宋体" w:cs="宋体"/>
          <w:sz w:val="24"/>
        </w:rPr>
        <w:t>3、投标人认为需要提供的其他资料。</w:t>
      </w:r>
    </w:p>
    <w:p>
      <w:pPr>
        <w:spacing w:line="480" w:lineRule="auto"/>
        <w:rPr>
          <w:rFonts w:ascii="宋体" w:hAnsi="宋体" w:eastAsia="宋体" w:cs="宋体"/>
          <w:sz w:val="24"/>
        </w:rPr>
      </w:pPr>
    </w:p>
    <w:p>
      <w:pPr>
        <w:spacing w:line="480" w:lineRule="auto"/>
        <w:rPr>
          <w:rFonts w:ascii="宋体" w:hAnsi="宋体" w:eastAsia="宋体" w:cs="宋体"/>
          <w:szCs w:val="21"/>
        </w:rPr>
      </w:pPr>
      <w:r>
        <w:rPr>
          <w:rFonts w:hint="eastAsia" w:ascii="宋体" w:hAnsi="宋体" w:eastAsia="宋体" w:cs="宋体"/>
          <w:szCs w:val="21"/>
        </w:rPr>
        <w:t>注：本章格式、内容自拟，提供的证明资料需加盖投标人单位公章。</w:t>
      </w:r>
    </w:p>
    <w:p/>
    <w:p/>
    <w:p/>
    <w:p/>
    <w:p/>
    <w:p/>
    <w:p/>
    <w:p/>
    <w:p/>
    <w:p/>
    <w:p/>
    <w:p/>
    <w:p/>
    <w:p/>
    <w:p/>
    <w:p/>
    <w:p/>
    <w:p/>
    <w:p/>
    <w:p/>
    <w:p/>
    <w:p/>
    <w:p/>
    <w:p/>
    <w:p/>
    <w:p/>
    <w:p/>
    <w:p/>
    <w:p/>
    <w:p/>
    <w:p>
      <w:pPr>
        <w:pStyle w:val="2"/>
        <w:spacing w:line="360" w:lineRule="auto"/>
        <w:jc w:val="center"/>
        <w:rPr>
          <w:b w:val="0"/>
          <w:bCs w:val="0"/>
        </w:rPr>
      </w:pPr>
      <w:bookmarkStart w:id="161" w:name="_Toc493516235"/>
      <w:r>
        <w:rPr>
          <w:rFonts w:hint="eastAsia"/>
          <w:b w:val="0"/>
          <w:bCs w:val="0"/>
        </w:rPr>
        <w:t>第四章  合同条款及格式</w:t>
      </w:r>
      <w:bookmarkEnd w:id="161"/>
    </w:p>
    <w:p>
      <w:pPr>
        <w:rPr>
          <w:rFonts w:ascii="黑体" w:hAnsi="黑体" w:eastAsia="黑体"/>
          <w:sz w:val="28"/>
          <w:szCs w:val="28"/>
        </w:rPr>
      </w:pPr>
      <w:r>
        <w:rPr>
          <w:rFonts w:hint="eastAsia" w:ascii="黑体" w:hAnsi="黑体" w:eastAsia="黑体"/>
          <w:sz w:val="28"/>
          <w:szCs w:val="28"/>
        </w:rPr>
        <w:t>附件一</w:t>
      </w:r>
    </w:p>
    <w:p>
      <w:pPr>
        <w:spacing w:line="580" w:lineRule="exact"/>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四川成乐高速公路有限责任公司运营管理分公司</w:t>
      </w:r>
    </w:p>
    <w:p>
      <w:pPr>
        <w:spacing w:line="580" w:lineRule="exact"/>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2019年端午节慰问品采购服务合同</w:t>
      </w:r>
    </w:p>
    <w:p>
      <w:pPr>
        <w:spacing w:line="580" w:lineRule="exact"/>
        <w:rPr>
          <w:rFonts w:ascii="黑体" w:hAnsi="黑体" w:eastAsia="黑体" w:cs="宋体"/>
          <w:b/>
          <w:bCs/>
          <w:sz w:val="28"/>
          <w:szCs w:val="28"/>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甲方:四川成乐高速公路有限责任公司运营管理分公司</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根据《中华人民共和国合同法》及其有关法律法规，为明确甲乙双方的权利义务，甲、乙双方经友好协商，就甲方在合约期内向乙方采购服装，达成如下协议:</w:t>
      </w:r>
    </w:p>
    <w:p>
      <w:pPr>
        <w:spacing w:line="360" w:lineRule="auto"/>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color w:val="000000" w:themeColor="text1"/>
          <w:sz w:val="28"/>
          <w:szCs w:val="28"/>
        </w:rPr>
        <w:t>慰问品的采购</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甲方一次性向乙方提供</w:t>
      </w:r>
      <w:r>
        <w:rPr>
          <w:rFonts w:hint="eastAsia" w:ascii="仿宋_GB2312" w:hAnsi="仿宋_GB2312" w:eastAsia="仿宋_GB2312" w:cs="仿宋_GB2312"/>
          <w:sz w:val="28"/>
          <w:szCs w:val="28"/>
        </w:rPr>
        <w:t>2019年端午节慰问品采购项</w:t>
      </w:r>
      <w:r>
        <w:rPr>
          <w:rFonts w:hint="eastAsia" w:ascii="仿宋_GB2312" w:hAnsi="仿宋_GB2312" w:eastAsia="仿宋_GB2312" w:cs="仿宋_GB2312"/>
          <w:color w:val="000000" w:themeColor="text1"/>
          <w:sz w:val="28"/>
          <w:szCs w:val="28"/>
        </w:rPr>
        <w:t>目</w:t>
      </w:r>
      <w:r>
        <w:rPr>
          <w:rFonts w:hint="eastAsia" w:ascii="仿宋_GB2312" w:hAnsi="仿宋_GB2312" w:eastAsia="仿宋_GB2312" w:cs="仿宋_GB2312"/>
          <w:bCs/>
          <w:color w:val="000000" w:themeColor="text1"/>
          <w:sz w:val="28"/>
          <w:szCs w:val="28"/>
        </w:rPr>
        <w:t>的采购要求，</w:t>
      </w:r>
      <w:r>
        <w:rPr>
          <w:rFonts w:hint="eastAsia" w:ascii="仿宋_GB2312" w:hAnsi="仿宋_GB2312" w:eastAsia="仿宋_GB2312" w:cs="仿宋_GB2312"/>
          <w:bCs/>
          <w:sz w:val="28"/>
          <w:szCs w:val="28"/>
        </w:rPr>
        <w:t>以甲、乙双方签字确认并盖章的订单为准。</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二、慰问品的价格</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themeColor="text1"/>
          <w:sz w:val="28"/>
          <w:szCs w:val="28"/>
        </w:rPr>
        <w:t>甲方向乙方采购的慰问品，</w:t>
      </w:r>
      <w:r>
        <w:rPr>
          <w:rFonts w:hint="eastAsia" w:ascii="仿宋_GB2312" w:hAnsi="仿宋_GB2312" w:eastAsia="仿宋_GB2312" w:cs="仿宋_GB2312"/>
          <w:bCs/>
          <w:sz w:val="28"/>
          <w:szCs w:val="28"/>
        </w:rPr>
        <w:t>以乙方参与询价时向甲方所提交的报价文件中所附报价清单中的价格为准。</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三、采购服务的期限、地点、方式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1、甲方采购慰问品的期限为:自2019 年6月4日起至2019年6月6日止。</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2、乙方应在收到</w:t>
      </w:r>
      <w:r>
        <w:rPr>
          <w:rFonts w:hint="eastAsia" w:ascii="仿宋_GB2312" w:hAnsi="仿宋_GB2312" w:eastAsia="仿宋_GB2312" w:cs="仿宋_GB2312"/>
          <w:bCs/>
          <w:color w:val="000000" w:themeColor="text1"/>
          <w:sz w:val="28"/>
          <w:szCs w:val="28"/>
        </w:rPr>
        <w:t>甲方书面通知之日</w:t>
      </w:r>
      <w:r>
        <w:rPr>
          <w:rFonts w:hint="eastAsia" w:ascii="仿宋_GB2312" w:hAnsi="仿宋_GB2312" w:eastAsia="仿宋_GB2312" w:cs="仿宋_GB2312"/>
          <w:bCs/>
          <w:sz w:val="28"/>
          <w:szCs w:val="28"/>
        </w:rPr>
        <w:t>起3日内完成采购所有慰问品</w:t>
      </w:r>
      <w:bookmarkStart w:id="162" w:name="_GoBack"/>
      <w:bookmarkEnd w:id="162"/>
      <w:r>
        <w:rPr>
          <w:rFonts w:hint="eastAsia" w:ascii="仿宋_GB2312" w:hAnsi="仿宋_GB2312" w:eastAsia="仿宋_GB2312" w:cs="仿宋_GB2312"/>
          <w:bCs/>
          <w:sz w:val="28"/>
          <w:szCs w:val="28"/>
          <w:lang w:eastAsia="zh-CN"/>
        </w:rPr>
        <w:t>并送到甲方要求的指定地点</w:t>
      </w:r>
      <w:r>
        <w:rPr>
          <w:rFonts w:hint="eastAsia" w:ascii="仿宋_GB2312" w:hAnsi="仿宋_GB2312" w:eastAsia="仿宋_GB2312" w:cs="仿宋_GB2312"/>
          <w:bCs/>
          <w:sz w:val="28"/>
          <w:szCs w:val="28"/>
        </w:rPr>
        <w:t>，如乙方未能在本合同限定的时间内及时提供符合本合同约定及甲方要求的采购服务，甲方有权终止和乙方的合作，并保留追究因乙方所造成的甲方损失的权利。</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3、采购方式采用</w:t>
      </w:r>
      <w:r>
        <w:rPr>
          <w:rFonts w:hint="eastAsia" w:ascii="仿宋_GB2312" w:hAnsi="仿宋_GB2312" w:eastAsia="仿宋_GB2312" w:cs="仿宋_GB2312"/>
          <w:bCs/>
          <w:color w:val="000000" w:themeColor="text1"/>
          <w:sz w:val="28"/>
          <w:szCs w:val="28"/>
        </w:rPr>
        <w:t>一</w:t>
      </w:r>
      <w:r>
        <w:rPr>
          <w:rFonts w:hint="eastAsia" w:ascii="仿宋_GB2312" w:hAnsi="仿宋_GB2312" w:eastAsia="仿宋_GB2312" w:cs="仿宋_GB2312"/>
          <w:bCs/>
          <w:sz w:val="28"/>
          <w:szCs w:val="28"/>
        </w:rPr>
        <w:t>次性进行，甲方要求乙方调整的除外。</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4、乙方提供</w:t>
      </w:r>
      <w:r>
        <w:rPr>
          <w:rFonts w:hint="eastAsia" w:ascii="仿宋_GB2312" w:hAnsi="仿宋_GB2312" w:eastAsia="仿宋_GB2312" w:cs="仿宋_GB2312"/>
          <w:bCs/>
          <w:color w:val="000000" w:themeColor="text1"/>
          <w:sz w:val="28"/>
          <w:szCs w:val="28"/>
        </w:rPr>
        <w:t>慰问品时</w:t>
      </w:r>
      <w:r>
        <w:rPr>
          <w:rFonts w:hint="eastAsia" w:ascii="仿宋_GB2312" w:hAnsi="仿宋_GB2312" w:eastAsia="仿宋_GB2312" w:cs="仿宋_GB2312"/>
          <w:bCs/>
          <w:sz w:val="28"/>
          <w:szCs w:val="28"/>
        </w:rPr>
        <w:t>，应提供甲方的订单复印件，并采用甲方规定的要求填写采购名称、内容、数量等。</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5、在甲方签收确认前所产生之风险，包括但不限于采购费等全部费用及风险由乙方全部承担。</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四、检验的标准与方式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1、对于</w:t>
      </w:r>
      <w:r>
        <w:rPr>
          <w:rFonts w:hint="eastAsia" w:ascii="仿宋_GB2312" w:hAnsi="仿宋_GB2312" w:eastAsia="仿宋_GB2312" w:cs="仿宋_GB2312"/>
          <w:bCs/>
          <w:color w:val="000000" w:themeColor="text1"/>
          <w:sz w:val="28"/>
          <w:szCs w:val="28"/>
        </w:rPr>
        <w:t>采购的慰问品</w:t>
      </w:r>
      <w:r>
        <w:rPr>
          <w:rFonts w:hint="eastAsia" w:ascii="仿宋_GB2312" w:hAnsi="仿宋_GB2312" w:eastAsia="仿宋_GB2312" w:cs="仿宋_GB2312"/>
          <w:bCs/>
          <w:sz w:val="28"/>
          <w:szCs w:val="28"/>
        </w:rPr>
        <w:t>，乙方应保证提供所需</w:t>
      </w:r>
      <w:r>
        <w:rPr>
          <w:rFonts w:hint="eastAsia" w:ascii="仿宋_GB2312" w:hAnsi="仿宋_GB2312" w:eastAsia="仿宋_GB2312" w:cs="仿宋_GB2312"/>
          <w:bCs/>
          <w:color w:val="000000" w:themeColor="text1"/>
          <w:sz w:val="28"/>
          <w:szCs w:val="28"/>
        </w:rPr>
        <w:t>慰问品质量符合国家标准或者行业标准</w:t>
      </w:r>
      <w:r>
        <w:rPr>
          <w:rFonts w:hint="eastAsia" w:ascii="仿宋_GB2312" w:hAnsi="仿宋_GB2312" w:eastAsia="仿宋_GB2312" w:cs="仿宋_GB2312"/>
          <w:bCs/>
          <w:sz w:val="28"/>
          <w:szCs w:val="28"/>
        </w:rPr>
        <w:t>，若慰问品不符合合同中约定的要求，甲方有权拒绝接受并要求乙方按要求再次提供。</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2、甲方收货时仅对</w:t>
      </w:r>
      <w:r>
        <w:rPr>
          <w:rFonts w:hint="eastAsia" w:ascii="仿宋_GB2312" w:hAnsi="仿宋_GB2312" w:eastAsia="仿宋_GB2312" w:cs="仿宋_GB2312"/>
          <w:bCs/>
          <w:color w:val="000000" w:themeColor="text1"/>
          <w:sz w:val="28"/>
          <w:szCs w:val="28"/>
        </w:rPr>
        <w:t>所采购慰问品</w:t>
      </w:r>
      <w:r>
        <w:rPr>
          <w:rFonts w:hint="eastAsia" w:ascii="仿宋_GB2312" w:hAnsi="仿宋_GB2312" w:eastAsia="仿宋_GB2312" w:cs="仿宋_GB2312"/>
          <w:bCs/>
          <w:sz w:val="28"/>
          <w:szCs w:val="28"/>
        </w:rPr>
        <w:t>的质量、内容和数量进行验收，甲方对采购慰问品的验收并不视为甲方对采购服务质量的认可。</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五、货款结算方式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在核对采购服务内容、数量无误后，应自采购服务开始之次日起15个工作日内与乙方核算采购款。在乙方开具符合国家审计部门认可与甲方要求的数额相符税务发票，并送交甲方确认之后，由甲方一次性支付给乙方100%货款。</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2、支付方式为转账支付。</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六、违约责任</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1、乙方违反合同约定，一切经济损失由乙方负担。</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2、甲方不得无故拒收乙方按合同提供的</w:t>
      </w:r>
      <w:r>
        <w:rPr>
          <w:rFonts w:hint="eastAsia" w:ascii="仿宋_GB2312" w:hAnsi="仿宋_GB2312" w:eastAsia="仿宋_GB2312" w:cs="仿宋_GB2312"/>
          <w:bCs/>
          <w:color w:val="000000" w:themeColor="text1"/>
          <w:sz w:val="28"/>
          <w:szCs w:val="28"/>
        </w:rPr>
        <w:t>采购慰问品</w:t>
      </w:r>
      <w:r>
        <w:rPr>
          <w:rFonts w:hint="eastAsia" w:ascii="仿宋_GB2312" w:hAnsi="仿宋_GB2312" w:eastAsia="仿宋_GB2312" w:cs="仿宋_GB2312"/>
          <w:bCs/>
          <w:sz w:val="28"/>
          <w:szCs w:val="28"/>
        </w:rPr>
        <w:t>，造成乙方经济损失的，应当予以赔偿。</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3、乙方向甲方供应的采购慰问品不符合质量标准的或不符合甲方要求的，应当无条件调换，由此造成的损失由乙方承担。甲方可单方面解除本合同，并可要求乙方承担相应的违约赔偿责任。</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4、如果乙方未按时或按照甲方指定地点、方式供货，甲方有权单方面解除合同。</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在乙方采购慰问品提供过程中，乙方应重视安全生产，做好安全管理工作。若因乙方自身原因产生的安全事故，造成甲方、乙方任何或第三方人身、财产损失，应由乙方承担全部赔偿责任，若甲方已被要求承担责任，甲方有权向乙方追偿。</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八、若甲方</w:t>
      </w:r>
      <w:r>
        <w:rPr>
          <w:rFonts w:hint="eastAsia" w:ascii="仿宋_GB2312" w:hAnsi="仿宋_GB2312" w:eastAsia="仿宋_GB2312" w:cs="仿宋_GB2312"/>
          <w:bCs/>
          <w:color w:val="000000" w:themeColor="text1"/>
          <w:sz w:val="28"/>
          <w:szCs w:val="28"/>
        </w:rPr>
        <w:t>采购的慰问品</w:t>
      </w:r>
      <w:r>
        <w:rPr>
          <w:rFonts w:hint="eastAsia" w:ascii="仿宋_GB2312" w:hAnsi="仿宋_GB2312" w:eastAsia="仿宋_GB2312" w:cs="仿宋_GB2312"/>
          <w:bCs/>
          <w:sz w:val="28"/>
          <w:szCs w:val="28"/>
        </w:rPr>
        <w:t>在本合同报价单范围之外，除价格由甲乙双方协商决定之外，其余均适用本合同条款规定。</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九、甲、乙双方在履行合同的过程中发生争议，应当协商解决，协商不成，应由甲方所在地人民法院诉讼解决。</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十、本合同-式肆份，甲乙双方各持贰份。未尽事宜，双方协商签定补充协议书，该补充协议书与本合同具有同等法律效力。</w:t>
      </w:r>
    </w:p>
    <w:p>
      <w:pPr>
        <w:spacing w:line="360" w:lineRule="auto"/>
        <w:rPr>
          <w:rFonts w:ascii="仿宋_GB2312" w:hAnsi="宋体" w:eastAsia="仿宋_GB2312" w:cs="宋体"/>
          <w:bCs/>
          <w:sz w:val="24"/>
        </w:rPr>
      </w:pPr>
    </w:p>
    <w:p>
      <w:pPr>
        <w:spacing w:line="580" w:lineRule="exact"/>
        <w:ind w:firstLine="140" w:firstLineChars="5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甲 方：          乙 方：</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法定代表人或其                    法定代表人或其</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授权代表人签章：                  授权代表人签章：</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开户行：                                                                                   </w:t>
      </w:r>
    </w:p>
    <w:p>
      <w:pPr>
        <w:spacing w:line="580" w:lineRule="exact"/>
        <w:ind w:firstLine="4760" w:firstLineChars="17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账  号：</w:t>
      </w:r>
    </w:p>
    <w:p>
      <w:pPr>
        <w:numPr>
          <w:ilvl w:val="255"/>
          <w:numId w:val="0"/>
        </w:numPr>
        <w:spacing w:line="580" w:lineRule="exact"/>
        <w:jc w:val="left"/>
        <w:rPr>
          <w:color w:val="000000" w:themeColor="text1"/>
          <w:sz w:val="28"/>
          <w:szCs w:val="28"/>
        </w:rPr>
      </w:pPr>
      <w:r>
        <w:rPr>
          <w:rFonts w:hint="eastAsia" w:ascii="仿宋" w:hAnsi="仿宋" w:eastAsia="仿宋" w:cs="仿宋"/>
          <w:color w:val="000000" w:themeColor="text1"/>
          <w:sz w:val="28"/>
          <w:szCs w:val="28"/>
        </w:rPr>
        <w:t>日   期：  年  月  日             日  期：    年   月   日</w:t>
      </w:r>
    </w:p>
    <w:p>
      <w:pPr>
        <w:spacing w:line="580" w:lineRule="exact"/>
        <w:jc w:val="left"/>
        <w:rPr>
          <w:rFonts w:ascii="仿宋_GB2312" w:eastAsia="仿宋_GB2312"/>
          <w:sz w:val="24"/>
        </w:rPr>
      </w:pPr>
    </w:p>
    <w:p>
      <w:pPr>
        <w:spacing w:line="580" w:lineRule="exact"/>
        <w:rPr>
          <w:rFonts w:ascii="宋体" w:hAnsi="宋体" w:cs="宋体"/>
          <w:b/>
          <w:bCs/>
          <w:sz w:val="28"/>
          <w:szCs w:val="28"/>
        </w:rPr>
      </w:pPr>
      <w:r>
        <w:rPr>
          <w:rFonts w:hint="eastAsia" w:ascii="宋体" w:hAnsi="宋体" w:cs="宋体"/>
          <w:b/>
          <w:bCs/>
          <w:sz w:val="28"/>
          <w:szCs w:val="28"/>
        </w:rPr>
        <w:t>附件二：</w:t>
      </w:r>
    </w:p>
    <w:p>
      <w:pPr>
        <w:spacing w:line="580" w:lineRule="exact"/>
        <w:ind w:firstLine="482" w:firstLineChars="200"/>
        <w:jc w:val="center"/>
        <w:rPr>
          <w:rFonts w:ascii="仿宋_GB2312" w:hAnsi="宋体" w:eastAsia="仿宋_GB2312" w:cs="宋体"/>
          <w:b/>
          <w:bCs/>
          <w:sz w:val="24"/>
        </w:rPr>
      </w:pPr>
      <w:r>
        <w:rPr>
          <w:rFonts w:hint="eastAsia" w:ascii="仿宋_GB2312" w:hAnsi="宋体" w:eastAsia="仿宋_GB2312" w:cs="宋体"/>
          <w:b/>
          <w:bCs/>
          <w:sz w:val="24"/>
        </w:rPr>
        <w:t>廉政合同</w:t>
      </w:r>
    </w:p>
    <w:p>
      <w:pPr>
        <w:spacing w:line="360" w:lineRule="auto"/>
        <w:ind w:firstLine="480" w:firstLineChars="200"/>
        <w:rPr>
          <w:rFonts w:ascii="仿宋_GB2312" w:hAnsi="宋体" w:eastAsia="仿宋_GB2312" w:cs="宋体"/>
          <w:bCs/>
          <w:sz w:val="24"/>
        </w:rPr>
      </w:pP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 xml:space="preserve">根据《关于在交通基础设施建设中加强廉政建设的若干意见》以及有关工程建设、廉政建设的规定，为做好采购项目中的党风廉政建设，保证采购资金的安全和有效使用， </w:t>
      </w:r>
      <w:r>
        <w:rPr>
          <w:rFonts w:hint="eastAsia" w:ascii="仿宋_GB2312" w:hAnsi="宋体" w:eastAsia="仿宋_GB2312" w:cs="宋体"/>
          <w:bCs/>
          <w:sz w:val="24"/>
          <w:u w:val="single"/>
        </w:rPr>
        <w:t>2019年端午节慰问品采购项目</w:t>
      </w:r>
      <w:r>
        <w:rPr>
          <w:rFonts w:hint="eastAsia" w:ascii="仿宋_GB2312" w:hAnsi="宋体" w:eastAsia="仿宋_GB2312" w:cs="宋体"/>
          <w:bCs/>
          <w:sz w:val="24"/>
        </w:rPr>
        <w:t xml:space="preserve">法人四川成乐高速公路有限责任公司运营管理分公司 (以下称“甲方”)与供货单位 (以下称“乙方”)，于2019年月日特订立如下合同: </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第一条甲乙双方的权利和义务</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(一)严格遵守党和国家有关法律法规及交通部的有关规定。</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(二)严格执行</w:t>
      </w:r>
      <w:r>
        <w:rPr>
          <w:rFonts w:hint="eastAsia" w:ascii="仿宋_GB2312" w:hAnsi="宋体" w:eastAsia="仿宋_GB2312" w:cs="宋体"/>
          <w:bCs/>
          <w:sz w:val="24"/>
          <w:u w:val="single"/>
        </w:rPr>
        <w:t>2019年端午节慰问品采购</w:t>
      </w:r>
      <w:r>
        <w:rPr>
          <w:rFonts w:hint="eastAsia" w:ascii="仿宋_GB2312" w:hAnsi="宋体" w:eastAsia="仿宋_GB2312" w:cs="宋体"/>
          <w:bCs/>
          <w:sz w:val="24"/>
        </w:rPr>
        <w:t>的合同文件，自觉按合同办事。</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(三) 双方的业务活动坚持公开、公正、诚信、透明的原则(除法律认定的商业秘密和合同文件另有规定之外)，不得损害国家和集体利益，不得违反工程建设管理规章制度。</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(四) 建立健全廉政制度，开展廉政教育，设立廉政告示牌，公布举报电话，监督并认真查处违法违纪行为。</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(五)发现对方在业务活动中有违反本廉政规定的行为，有及时提醒对方纠正的权利和义务。</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(六)发现对方严重违反本合同义务条款的行为，有向其上级有关部门举报，建议给予处理并要求告知处理结果的权利。</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第二条甲方的义务</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(一)甲方及其工作人员不得索要或接受乙方的礼金、有价证券和贵重物品，不得在乙方报销任何应由甲方或甲方工作人员个人支付的费用等。</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(二)甲方工作人员不得参加乙方安排的超标准宴请和娱乐活动，不得接受乙方提供的通讯工具、交通工具和高档办公用品等。</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(三)甲方及其工作人员不得要求或者接受乙方为其住房装修、婚丧嫁娶活动、配偶子 女的工作安排以及出国出境、旅游等提供方便等。</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(四)甲方工作人员的配偶、子女不得从事与甲方采购项目有关的物品供应，项目分包等经济活动等。</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(五)甲方及其工作人员不得以任何理由向乙方推荐分包单位或推销商品，不得要求乙方购买合同规定外的商品。</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(六)甲方工作人员要秉公办事，不准营私舞弊，不准利用职权从事各种个人有偿中介活动和安排个人施工队伍。</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第三条乙方义务</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(一)乙方不得以任何理由向甲方及其工作人员行贿或馈赠礼金、有价证券、贵重礼品。</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(二)乙方不得以任何名义为甲方及其工作人员报销应由甲方单位或个人支付的任何费用。</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(三)乙方不得以任何理由安排甲方及其工作人员参加超标准宴请及娱乐活动。</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(四)乙方不得为甲方及其工作人员个人购置或提供通讯工具、交通工具和高档办</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第四条违约责任</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(一)甲方及其工作人员违反本合同第一、二条，按管理权限，依据有关规定给予党纪、政纪或组织处理，涉嫌犯罪的，移交司法机关追究刑事责任;给乙方单位造成经济损失的，应予以赔偿。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(二)乙方及其工作人员违反本合同第一、三条，按管理权限，依据有关规定给予党纪、政纪或组织处理;给甲方造成经济损失的，应予以赔偿;情节严重的，甲方以后将建议公司拒绝与之再次合作。</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第五条双方约定: 本合同由双方或双方上级单位的纪检监察机关负责监督。甲方或甲方上级单位的纪检监察机关约请乙方或乙方上级单位纪检监察机关对本合同履行情况进行检查，提出在本合同规定范围内的裁定意见。</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第六条本合同有效期为甲乙双方签署之日起至验收培训服务付款后为止。</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第七条本合同作为</w:t>
      </w:r>
      <w:r>
        <w:rPr>
          <w:rFonts w:hint="eastAsia" w:ascii="仿宋_GB2312" w:hAnsi="宋体" w:eastAsia="仿宋_GB2312" w:cs="宋体"/>
          <w:bCs/>
          <w:sz w:val="24"/>
          <w:u w:val="single"/>
        </w:rPr>
        <w:t>2019年端午节慰问品采购</w:t>
      </w:r>
      <w:r>
        <w:rPr>
          <w:rFonts w:hint="eastAsia" w:ascii="仿宋_GB2312" w:hAnsi="宋体" w:eastAsia="仿宋_GB2312" w:cs="宋体"/>
          <w:bCs/>
          <w:sz w:val="24"/>
        </w:rPr>
        <w:t>合同的附件，与主合同具有同等的法律效力，经合同双方签署立即生效。</w:t>
      </w:r>
    </w:p>
    <w:p>
      <w:pPr>
        <w:spacing w:line="360" w:lineRule="auto"/>
        <w:ind w:firstLine="480" w:firstLineChars="200"/>
        <w:rPr>
          <w:rFonts w:ascii="仿宋_GB2312" w:hAnsi="宋体" w:eastAsia="仿宋_GB2312" w:cs="宋体"/>
          <w:bCs/>
          <w:sz w:val="24"/>
        </w:rPr>
      </w:pPr>
      <w:r>
        <w:rPr>
          <w:rFonts w:hint="eastAsia" w:ascii="仿宋_GB2312" w:hAnsi="宋体" w:eastAsia="仿宋_GB2312" w:cs="宋体"/>
          <w:bCs/>
          <w:sz w:val="24"/>
        </w:rPr>
        <w:t>第八条本合同经甲、乙双方签字并加盖公章后生效，本合同壹式伍份，甲方执肆份，乙方持壹份，均具备同等法律效力。</w:t>
      </w:r>
    </w:p>
    <w:p>
      <w:pPr>
        <w:spacing w:line="580" w:lineRule="exact"/>
        <w:ind w:firstLine="120" w:firstLineChars="50"/>
        <w:jc w:val="left"/>
        <w:rPr>
          <w:rFonts w:ascii="仿宋_GB2312" w:hAnsi="仿宋" w:eastAsia="仿宋_GB2312" w:cs="仿宋"/>
          <w:sz w:val="24"/>
        </w:rPr>
      </w:pPr>
    </w:p>
    <w:p>
      <w:pPr>
        <w:spacing w:line="580" w:lineRule="exact"/>
        <w:ind w:firstLine="120" w:firstLineChars="50"/>
        <w:jc w:val="left"/>
        <w:rPr>
          <w:rFonts w:ascii="仿宋_GB2312" w:hAnsi="仿宋" w:eastAsia="仿宋_GB2312" w:cs="仿宋"/>
          <w:sz w:val="24"/>
        </w:rPr>
      </w:pPr>
      <w:r>
        <w:rPr>
          <w:rFonts w:hint="eastAsia" w:ascii="仿宋_GB2312" w:hAnsi="仿宋" w:eastAsia="仿宋_GB2312" w:cs="仿宋"/>
          <w:sz w:val="24"/>
        </w:rPr>
        <w:t>甲 方：          乙 方</w:t>
      </w:r>
    </w:p>
    <w:p>
      <w:pPr>
        <w:spacing w:line="580" w:lineRule="exact"/>
        <w:jc w:val="left"/>
        <w:rPr>
          <w:rFonts w:ascii="仿宋_GB2312" w:hAnsi="仿宋" w:eastAsia="仿宋_GB2312" w:cs="仿宋"/>
          <w:sz w:val="24"/>
        </w:rPr>
      </w:pPr>
      <w:r>
        <w:rPr>
          <w:rFonts w:hint="eastAsia" w:ascii="仿宋_GB2312" w:hAnsi="仿宋" w:eastAsia="仿宋_GB2312" w:cs="仿宋"/>
          <w:sz w:val="24"/>
        </w:rPr>
        <w:t>法定代表人或其                    法定代表人或其</w:t>
      </w:r>
    </w:p>
    <w:p>
      <w:pPr>
        <w:spacing w:line="580" w:lineRule="exact"/>
        <w:jc w:val="left"/>
        <w:rPr>
          <w:rFonts w:ascii="仿宋_GB2312" w:hAnsi="仿宋" w:eastAsia="仿宋_GB2312" w:cs="仿宋"/>
          <w:sz w:val="24"/>
        </w:rPr>
      </w:pPr>
      <w:r>
        <w:rPr>
          <w:rFonts w:hint="eastAsia" w:ascii="仿宋_GB2312" w:hAnsi="仿宋" w:eastAsia="仿宋_GB2312" w:cs="仿宋"/>
          <w:sz w:val="24"/>
        </w:rPr>
        <w:t>授权代表人签章：                  授权代表人签章：</w:t>
      </w:r>
    </w:p>
    <w:p>
      <w:pPr>
        <w:spacing w:line="580" w:lineRule="exact"/>
        <w:jc w:val="left"/>
        <w:rPr>
          <w:rFonts w:ascii="仿宋_GB2312" w:hAnsi="仿宋" w:eastAsia="仿宋_GB2312" w:cs="仿宋"/>
          <w:sz w:val="24"/>
        </w:rPr>
      </w:pPr>
      <w:r>
        <w:rPr>
          <w:rFonts w:hint="eastAsia" w:ascii="仿宋_GB2312" w:hAnsi="仿宋" w:eastAsia="仿宋_GB2312" w:cs="仿宋"/>
          <w:sz w:val="24"/>
        </w:rPr>
        <w:t xml:space="preserve">                                  开户行：                                                                                   </w:t>
      </w:r>
    </w:p>
    <w:p>
      <w:pPr>
        <w:spacing w:line="580" w:lineRule="exact"/>
        <w:jc w:val="left"/>
        <w:rPr>
          <w:rFonts w:ascii="仿宋_GB2312" w:hAnsi="仿宋" w:eastAsia="仿宋_GB2312" w:cs="仿宋"/>
          <w:sz w:val="24"/>
        </w:rPr>
      </w:pPr>
      <w:r>
        <w:rPr>
          <w:rFonts w:hint="eastAsia" w:ascii="仿宋_GB2312" w:hAnsi="仿宋" w:eastAsia="仿宋_GB2312" w:cs="仿宋"/>
          <w:sz w:val="24"/>
        </w:rPr>
        <w:t>账  号：</w:t>
      </w:r>
    </w:p>
    <w:p>
      <w:pPr>
        <w:numPr>
          <w:ilvl w:val="255"/>
          <w:numId w:val="0"/>
        </w:numPr>
        <w:spacing w:line="580" w:lineRule="exact"/>
        <w:jc w:val="left"/>
        <w:rPr>
          <w:rFonts w:ascii="仿宋_GB2312" w:eastAsia="仿宋_GB2312"/>
          <w:sz w:val="24"/>
        </w:rPr>
      </w:pPr>
      <w:r>
        <w:rPr>
          <w:rFonts w:hint="eastAsia" w:ascii="仿宋_GB2312" w:hAnsi="仿宋" w:eastAsia="仿宋_GB2312" w:cs="仿宋"/>
          <w:sz w:val="24"/>
        </w:rPr>
        <w:t>日   期：  年  月  日             日  期：    年   月   日</w:t>
      </w:r>
    </w:p>
    <w:p>
      <w:pPr>
        <w:numPr>
          <w:ilvl w:val="255"/>
          <w:numId w:val="0"/>
        </w:numPr>
        <w:spacing w:line="580" w:lineRule="exact"/>
        <w:jc w:val="left"/>
        <w:rPr>
          <w:rFonts w:ascii="仿宋_GB2312" w:eastAsia="仿宋_GB2312"/>
          <w:sz w:val="24"/>
        </w:rPr>
      </w:pPr>
    </w:p>
    <w:p>
      <w:pPr>
        <w:spacing w:line="580" w:lineRule="exact"/>
        <w:jc w:val="left"/>
        <w:rPr>
          <w:rFonts w:ascii="仿宋_GB2312" w:eastAsia="仿宋_GB2312"/>
          <w:sz w:val="24"/>
        </w:rPr>
      </w:pPr>
      <w:r>
        <w:rPr>
          <w:rFonts w:hint="eastAsia" w:ascii="仿宋_GB2312" w:hAnsi="仿宋" w:eastAsia="仿宋_GB2312" w:cs="仿宋"/>
          <w:sz w:val="24"/>
        </w:rPr>
        <w:t xml:space="preserve">甲方监督单位: </w:t>
      </w:r>
      <w:r>
        <w:rPr>
          <w:rFonts w:hint="eastAsia" w:ascii="仿宋_GB2312" w:hAnsi="仿宋" w:eastAsia="仿宋_GB2312" w:cs="仿宋"/>
          <w:sz w:val="24"/>
          <w:u w:val="single"/>
        </w:rPr>
        <w:t xml:space="preserve"> (全称)(盖鲜章)</w:t>
      </w:r>
      <w:r>
        <w:rPr>
          <w:rFonts w:hint="eastAsia" w:ascii="仿宋_GB2312" w:hAnsi="仿宋" w:eastAsia="仿宋_GB2312" w:cs="仿宋"/>
          <w:sz w:val="24"/>
        </w:rPr>
        <w:t xml:space="preserve">  乙方监督单位:</w:t>
      </w:r>
      <w:r>
        <w:rPr>
          <w:rFonts w:hint="eastAsia" w:ascii="仿宋_GB2312" w:hAnsi="仿宋" w:eastAsia="仿宋_GB2312" w:cs="仿宋"/>
          <w:sz w:val="24"/>
          <w:u w:val="single"/>
        </w:rPr>
        <w:t xml:space="preserve"> (全称)(盖鲜章)</w:t>
      </w:r>
    </w:p>
    <w:p>
      <w:pPr>
        <w:spacing w:line="580" w:lineRule="exact"/>
        <w:jc w:val="left"/>
        <w:rPr>
          <w:rFonts w:ascii="仿宋_GB2312" w:eastAsia="仿宋_GB2312"/>
          <w:sz w:val="24"/>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- 13 -</w:t>
                </w:r>
                <w:r>
                  <w:rPr>
                    <w:rFonts w:hint="eastAsia"/>
                    <w:sz w:val="24"/>
                    <w:szCs w:val="40"/>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232850"/>
    <w:multiLevelType w:val="singleLevel"/>
    <w:tmpl w:val="F3232850"/>
    <w:lvl w:ilvl="0" w:tentative="0">
      <w:start w:val="1"/>
      <w:numFmt w:val="decimal"/>
      <w:suff w:val="nothing"/>
      <w:lvlText w:val="（%1）"/>
      <w:lvlJc w:val="left"/>
    </w:lvl>
  </w:abstractNum>
  <w:abstractNum w:abstractNumId="1">
    <w:nsid w:val="5BD80294"/>
    <w:multiLevelType w:val="singleLevel"/>
    <w:tmpl w:val="5BD80294"/>
    <w:lvl w:ilvl="0" w:tentative="0">
      <w:start w:val="1"/>
      <w:numFmt w:val="decimal"/>
      <w:suff w:val="nothing"/>
      <w:lvlText w:val="(%1)"/>
      <w:lvlJc w:val="left"/>
      <w:rPr>
        <w:color w:val="000000" w:themeColor="text1"/>
      </w:rPr>
    </w:lvl>
  </w:abstractNum>
  <w:abstractNum w:abstractNumId="2">
    <w:nsid w:val="5C4B1A4A"/>
    <w:multiLevelType w:val="singleLevel"/>
    <w:tmpl w:val="5C4B1A4A"/>
    <w:lvl w:ilvl="0" w:tentative="0">
      <w:start w:val="2"/>
      <w:numFmt w:val="decimal"/>
      <w:suff w:val="nothing"/>
      <w:lvlText w:val="%1."/>
      <w:lvlJc w:val="left"/>
    </w:lvl>
  </w:abstractNum>
  <w:abstractNum w:abstractNumId="3">
    <w:nsid w:val="5C4B1AA4"/>
    <w:multiLevelType w:val="singleLevel"/>
    <w:tmpl w:val="5C4B1AA4"/>
    <w:lvl w:ilvl="0" w:tentative="0">
      <w:start w:val="1"/>
      <w:numFmt w:val="decimal"/>
      <w:suff w:val="nothing"/>
      <w:lvlText w:val="（%1）"/>
      <w:lvlJc w:val="left"/>
    </w:lvl>
  </w:abstractNum>
  <w:abstractNum w:abstractNumId="4">
    <w:nsid w:val="5C4B1B72"/>
    <w:multiLevelType w:val="singleLevel"/>
    <w:tmpl w:val="5C4B1B72"/>
    <w:lvl w:ilvl="0" w:tentative="0">
      <w:start w:val="1"/>
      <w:numFmt w:val="decimal"/>
      <w:suff w:val="nothing"/>
      <w:lvlText w:val="（%1）"/>
      <w:lvlJc w:val="left"/>
    </w:lvl>
  </w:abstractNum>
  <w:abstractNum w:abstractNumId="5">
    <w:nsid w:val="5C4B1B8D"/>
    <w:multiLevelType w:val="singleLevel"/>
    <w:tmpl w:val="5C4B1B8D"/>
    <w:lvl w:ilvl="0" w:tentative="0">
      <w:start w:val="4"/>
      <w:numFmt w:val="decimal"/>
      <w:suff w:val="nothing"/>
      <w:lvlText w:val="%1."/>
      <w:lvlJc w:val="left"/>
    </w:lvl>
  </w:abstractNum>
  <w:abstractNum w:abstractNumId="6">
    <w:nsid w:val="5C4B1FE0"/>
    <w:multiLevelType w:val="singleLevel"/>
    <w:tmpl w:val="5C4B1FE0"/>
    <w:lvl w:ilvl="0" w:tentative="0">
      <w:start w:val="1"/>
      <w:numFmt w:val="decimal"/>
      <w:suff w:val="nothing"/>
      <w:lvlText w:val="（%1）"/>
      <w:lvlJc w:val="left"/>
    </w:lvl>
  </w:abstractNum>
  <w:abstractNum w:abstractNumId="7">
    <w:nsid w:val="5C4D76D8"/>
    <w:multiLevelType w:val="singleLevel"/>
    <w:tmpl w:val="5C4D76D8"/>
    <w:lvl w:ilvl="0" w:tentative="0">
      <w:start w:val="1"/>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91B6121"/>
    <w:rsid w:val="000374ED"/>
    <w:rsid w:val="00043C9B"/>
    <w:rsid w:val="00046260"/>
    <w:rsid w:val="00066A36"/>
    <w:rsid w:val="00075EFE"/>
    <w:rsid w:val="00094798"/>
    <w:rsid w:val="000A12FE"/>
    <w:rsid w:val="000A636A"/>
    <w:rsid w:val="000A6EA5"/>
    <w:rsid w:val="000A752C"/>
    <w:rsid w:val="000B0242"/>
    <w:rsid w:val="000C5793"/>
    <w:rsid w:val="000E0939"/>
    <w:rsid w:val="000F5146"/>
    <w:rsid w:val="0010432A"/>
    <w:rsid w:val="00110D1C"/>
    <w:rsid w:val="00124C55"/>
    <w:rsid w:val="001366F9"/>
    <w:rsid w:val="001372D5"/>
    <w:rsid w:val="001426B8"/>
    <w:rsid w:val="0016550C"/>
    <w:rsid w:val="001A46EF"/>
    <w:rsid w:val="001B575D"/>
    <w:rsid w:val="001E0CD1"/>
    <w:rsid w:val="001E2F35"/>
    <w:rsid w:val="001F1114"/>
    <w:rsid w:val="001F64E6"/>
    <w:rsid w:val="0021329A"/>
    <w:rsid w:val="002243E3"/>
    <w:rsid w:val="002340F5"/>
    <w:rsid w:val="00246CB9"/>
    <w:rsid w:val="0024704C"/>
    <w:rsid w:val="00255D4C"/>
    <w:rsid w:val="00264976"/>
    <w:rsid w:val="00277AE4"/>
    <w:rsid w:val="00294A8D"/>
    <w:rsid w:val="002B3316"/>
    <w:rsid w:val="002C67A9"/>
    <w:rsid w:val="002C74F2"/>
    <w:rsid w:val="002D33B1"/>
    <w:rsid w:val="002D7FB4"/>
    <w:rsid w:val="00301F50"/>
    <w:rsid w:val="00303B66"/>
    <w:rsid w:val="00323CF4"/>
    <w:rsid w:val="00361DAD"/>
    <w:rsid w:val="003647F6"/>
    <w:rsid w:val="003A2E8F"/>
    <w:rsid w:val="003B6E00"/>
    <w:rsid w:val="003C4163"/>
    <w:rsid w:val="003C5721"/>
    <w:rsid w:val="003D25FD"/>
    <w:rsid w:val="003D3E9C"/>
    <w:rsid w:val="003F2F65"/>
    <w:rsid w:val="00403650"/>
    <w:rsid w:val="00406EF5"/>
    <w:rsid w:val="0041575B"/>
    <w:rsid w:val="0043058B"/>
    <w:rsid w:val="00444331"/>
    <w:rsid w:val="00451DD0"/>
    <w:rsid w:val="0045408F"/>
    <w:rsid w:val="00475B94"/>
    <w:rsid w:val="00477677"/>
    <w:rsid w:val="004E6610"/>
    <w:rsid w:val="004F7F56"/>
    <w:rsid w:val="00525C4D"/>
    <w:rsid w:val="00550108"/>
    <w:rsid w:val="0055195C"/>
    <w:rsid w:val="005649D8"/>
    <w:rsid w:val="00581AF7"/>
    <w:rsid w:val="00583899"/>
    <w:rsid w:val="005B0FFD"/>
    <w:rsid w:val="005B1676"/>
    <w:rsid w:val="005C08D2"/>
    <w:rsid w:val="005D0AC1"/>
    <w:rsid w:val="00617E0D"/>
    <w:rsid w:val="00620393"/>
    <w:rsid w:val="0062673C"/>
    <w:rsid w:val="00634F2A"/>
    <w:rsid w:val="00672232"/>
    <w:rsid w:val="006852B4"/>
    <w:rsid w:val="00695ED0"/>
    <w:rsid w:val="006C22CA"/>
    <w:rsid w:val="006C2F1B"/>
    <w:rsid w:val="006C5F21"/>
    <w:rsid w:val="006E6189"/>
    <w:rsid w:val="006F6ED0"/>
    <w:rsid w:val="0073654F"/>
    <w:rsid w:val="00737E7E"/>
    <w:rsid w:val="007670C2"/>
    <w:rsid w:val="00770914"/>
    <w:rsid w:val="00797571"/>
    <w:rsid w:val="00797D96"/>
    <w:rsid w:val="007A356B"/>
    <w:rsid w:val="007A575F"/>
    <w:rsid w:val="007B10D7"/>
    <w:rsid w:val="007B38AF"/>
    <w:rsid w:val="007B4D09"/>
    <w:rsid w:val="007B507C"/>
    <w:rsid w:val="007D0D48"/>
    <w:rsid w:val="007D34DE"/>
    <w:rsid w:val="007F4252"/>
    <w:rsid w:val="00814FDE"/>
    <w:rsid w:val="00832425"/>
    <w:rsid w:val="0083581C"/>
    <w:rsid w:val="00841F69"/>
    <w:rsid w:val="0084683A"/>
    <w:rsid w:val="00874CB6"/>
    <w:rsid w:val="008932ED"/>
    <w:rsid w:val="008B736B"/>
    <w:rsid w:val="008E729B"/>
    <w:rsid w:val="008F4756"/>
    <w:rsid w:val="0090689D"/>
    <w:rsid w:val="00941761"/>
    <w:rsid w:val="00941843"/>
    <w:rsid w:val="00964FC5"/>
    <w:rsid w:val="00976358"/>
    <w:rsid w:val="009F2AC4"/>
    <w:rsid w:val="00A01682"/>
    <w:rsid w:val="00A46375"/>
    <w:rsid w:val="00A503DC"/>
    <w:rsid w:val="00A51489"/>
    <w:rsid w:val="00A615DE"/>
    <w:rsid w:val="00A63B95"/>
    <w:rsid w:val="00A66344"/>
    <w:rsid w:val="00A7134A"/>
    <w:rsid w:val="00A8534E"/>
    <w:rsid w:val="00A85BA5"/>
    <w:rsid w:val="00AB336A"/>
    <w:rsid w:val="00AC603C"/>
    <w:rsid w:val="00AF7528"/>
    <w:rsid w:val="00B0588A"/>
    <w:rsid w:val="00B11370"/>
    <w:rsid w:val="00B12491"/>
    <w:rsid w:val="00B15A69"/>
    <w:rsid w:val="00B40904"/>
    <w:rsid w:val="00B65056"/>
    <w:rsid w:val="00B71DE4"/>
    <w:rsid w:val="00BC7460"/>
    <w:rsid w:val="00BD25CC"/>
    <w:rsid w:val="00BD6864"/>
    <w:rsid w:val="00BF7AD4"/>
    <w:rsid w:val="00C0091D"/>
    <w:rsid w:val="00C03D9A"/>
    <w:rsid w:val="00C05E3A"/>
    <w:rsid w:val="00C10E68"/>
    <w:rsid w:val="00C14C46"/>
    <w:rsid w:val="00C21ED1"/>
    <w:rsid w:val="00C345A5"/>
    <w:rsid w:val="00C37593"/>
    <w:rsid w:val="00C6501E"/>
    <w:rsid w:val="00C71C00"/>
    <w:rsid w:val="00C75A97"/>
    <w:rsid w:val="00D0483E"/>
    <w:rsid w:val="00D06EA1"/>
    <w:rsid w:val="00D265BA"/>
    <w:rsid w:val="00D2681B"/>
    <w:rsid w:val="00D44D75"/>
    <w:rsid w:val="00D55CA2"/>
    <w:rsid w:val="00D76B6B"/>
    <w:rsid w:val="00DA54FF"/>
    <w:rsid w:val="00DA5E2F"/>
    <w:rsid w:val="00DB04CF"/>
    <w:rsid w:val="00DD4085"/>
    <w:rsid w:val="00DF43E7"/>
    <w:rsid w:val="00E0026D"/>
    <w:rsid w:val="00E00F26"/>
    <w:rsid w:val="00E34B6B"/>
    <w:rsid w:val="00E62824"/>
    <w:rsid w:val="00E9294E"/>
    <w:rsid w:val="00E95983"/>
    <w:rsid w:val="00EB23D3"/>
    <w:rsid w:val="00F00D0B"/>
    <w:rsid w:val="00F0394E"/>
    <w:rsid w:val="00F07FAF"/>
    <w:rsid w:val="00F3557F"/>
    <w:rsid w:val="00F50207"/>
    <w:rsid w:val="00F62133"/>
    <w:rsid w:val="00F73F1D"/>
    <w:rsid w:val="00FB44BB"/>
    <w:rsid w:val="00FC0ABC"/>
    <w:rsid w:val="00FD1BD7"/>
    <w:rsid w:val="01E13350"/>
    <w:rsid w:val="02C54AC6"/>
    <w:rsid w:val="038A6971"/>
    <w:rsid w:val="04515373"/>
    <w:rsid w:val="04DD5E0F"/>
    <w:rsid w:val="04E559B5"/>
    <w:rsid w:val="04F72D6A"/>
    <w:rsid w:val="05A82EC2"/>
    <w:rsid w:val="068577C7"/>
    <w:rsid w:val="082548A9"/>
    <w:rsid w:val="0A3C5ACF"/>
    <w:rsid w:val="10E93D23"/>
    <w:rsid w:val="11D17AF9"/>
    <w:rsid w:val="12501C81"/>
    <w:rsid w:val="12614491"/>
    <w:rsid w:val="13986839"/>
    <w:rsid w:val="1A626AEE"/>
    <w:rsid w:val="1BDD584F"/>
    <w:rsid w:val="1D512D43"/>
    <w:rsid w:val="1DF93CE8"/>
    <w:rsid w:val="1E406874"/>
    <w:rsid w:val="22D159E4"/>
    <w:rsid w:val="244552E4"/>
    <w:rsid w:val="280115DF"/>
    <w:rsid w:val="28986EA5"/>
    <w:rsid w:val="291B6121"/>
    <w:rsid w:val="2BD11EB2"/>
    <w:rsid w:val="2DBF1AB6"/>
    <w:rsid w:val="2E1E35ED"/>
    <w:rsid w:val="31C9344D"/>
    <w:rsid w:val="326F30E2"/>
    <w:rsid w:val="354C4DA6"/>
    <w:rsid w:val="489A1C49"/>
    <w:rsid w:val="490B5A7C"/>
    <w:rsid w:val="5B243150"/>
    <w:rsid w:val="5D48280C"/>
    <w:rsid w:val="602B554B"/>
    <w:rsid w:val="613F4DBD"/>
    <w:rsid w:val="62855A9D"/>
    <w:rsid w:val="66A94C5F"/>
    <w:rsid w:val="66BE36E3"/>
    <w:rsid w:val="6796136E"/>
    <w:rsid w:val="684B1CCE"/>
    <w:rsid w:val="6B565E37"/>
    <w:rsid w:val="6BAA62E0"/>
    <w:rsid w:val="6CF23A30"/>
    <w:rsid w:val="6E0D332F"/>
    <w:rsid w:val="6EA168A6"/>
    <w:rsid w:val="717B599A"/>
    <w:rsid w:val="72C83F62"/>
    <w:rsid w:val="76A06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4"/>
    <w:qFormat/>
    <w:uiPriority w:val="0"/>
    <w:pPr>
      <w:spacing w:line="320" w:lineRule="exact"/>
    </w:pPr>
    <w:rPr>
      <w:szCs w:val="20"/>
    </w:rPr>
  </w:style>
  <w:style w:type="paragraph" w:styleId="6">
    <w:name w:val="Plain Text"/>
    <w:basedOn w:val="1"/>
    <w:link w:val="17"/>
    <w:qFormat/>
    <w:uiPriority w:val="0"/>
    <w:rPr>
      <w:rFonts w:ascii="宋体" w:hAnsi="Courier New" w:eastAsia="宋体" w:cs="Courier New"/>
      <w:szCs w:val="21"/>
    </w:rPr>
  </w:style>
  <w:style w:type="paragraph" w:styleId="7">
    <w:name w:val="Body Text Indent 2"/>
    <w:basedOn w:val="1"/>
    <w:qFormat/>
    <w:uiPriority w:val="0"/>
    <w:pPr>
      <w:ind w:firstLine="630"/>
    </w:pPr>
    <w:rPr>
      <w:sz w:val="32"/>
      <w:szCs w:val="32"/>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cs="Times New Roman"/>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脚 Char"/>
    <w:basedOn w:val="11"/>
    <w:link w:val="8"/>
    <w:qFormat/>
    <w:uiPriority w:val="99"/>
    <w:rPr>
      <w:rFonts w:asciiTheme="minorHAnsi" w:hAnsiTheme="minorHAnsi" w:eastAsiaTheme="minorEastAsia" w:cstheme="minorBidi"/>
      <w:kern w:val="2"/>
      <w:sz w:val="18"/>
      <w:szCs w:val="18"/>
    </w:rPr>
  </w:style>
  <w:style w:type="character" w:customStyle="1" w:styleId="16">
    <w:name w:val="纯文本 Char"/>
    <w:basedOn w:val="11"/>
    <w:link w:val="6"/>
    <w:qFormat/>
    <w:uiPriority w:val="0"/>
    <w:rPr>
      <w:rFonts w:ascii="宋体" w:hAnsi="Courier New" w:cs="Courier New"/>
      <w:kern w:val="2"/>
      <w:sz w:val="21"/>
      <w:szCs w:val="21"/>
    </w:rPr>
  </w:style>
  <w:style w:type="character" w:customStyle="1" w:styleId="17">
    <w:name w:val="纯文本 Char1"/>
    <w:basedOn w:val="11"/>
    <w:link w:val="6"/>
    <w:semiHidden/>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1297</Words>
  <Characters>7393</Characters>
  <Lines>61</Lines>
  <Paragraphs>17</Paragraphs>
  <TotalTime>0</TotalTime>
  <ScaleCrop>false</ScaleCrop>
  <LinksUpToDate>false</LinksUpToDate>
  <CharactersWithSpaces>8673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2019-05-27T01:01:00Z</dcterms:created>
  <dc:creator>CSQ</dc:creator>
  <cp:lastModifiedBy>王津</cp:lastModifiedBy>
  <cp:lastPrinted>2019-05-28T07:24:00Z</cp:lastPrinted>
  <dcterms:modified xsi:type="dcterms:W3CDTF">2019-05-29T03:10:39Z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