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pacing w:val="-30"/>
          <w:sz w:val="44"/>
          <w:szCs w:val="44"/>
          <w:lang w:val="en-US" w:eastAsia="zh-CN"/>
        </w:rPr>
      </w:pPr>
      <w:bookmarkStart w:id="1" w:name="_GoBack"/>
      <w:bookmarkEnd w:id="1"/>
      <w:r>
        <w:rPr>
          <w:rFonts w:hint="eastAsia" w:ascii="方正小标宋简体" w:eastAsia="方正小标宋简体"/>
          <w:spacing w:val="-30"/>
          <w:sz w:val="44"/>
          <w:szCs w:val="44"/>
          <w:lang w:val="en-US" w:eastAsia="zh-CN"/>
        </w:rPr>
        <w:t>四川成乐高速公路有限责任公司运营管理分公司</w:t>
      </w:r>
    </w:p>
    <w:p>
      <w:pPr>
        <w:ind w:firstLine="2660" w:firstLineChars="700"/>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公务用车购置</w:t>
      </w:r>
    </w:p>
    <w:p>
      <w:pPr>
        <w:ind w:firstLine="2660" w:firstLineChars="700"/>
        <w:jc w:val="both"/>
        <w:rPr>
          <w:rFonts w:hint="eastAsia" w:ascii="方正小标宋简体" w:eastAsia="方正小标宋简体"/>
          <w:spacing w:val="-30"/>
          <w:sz w:val="44"/>
          <w:szCs w:val="44"/>
          <w:lang w:val="en-US" w:eastAsia="zh-CN"/>
        </w:rPr>
      </w:pPr>
    </w:p>
    <w:p>
      <w:pPr>
        <w:ind w:firstLine="2660" w:firstLineChars="700"/>
        <w:jc w:val="both"/>
        <w:rPr>
          <w:rFonts w:hint="eastAsia" w:ascii="方正小标宋简体" w:eastAsia="方正小标宋简体"/>
          <w:spacing w:val="-30"/>
          <w:sz w:val="44"/>
          <w:szCs w:val="44"/>
          <w:lang w:val="en-US" w:eastAsia="zh-CN"/>
        </w:rPr>
      </w:pPr>
    </w:p>
    <w:p>
      <w:pPr>
        <w:ind w:firstLine="2660" w:firstLineChars="700"/>
        <w:jc w:val="both"/>
        <w:rPr>
          <w:rFonts w:hint="eastAsia" w:ascii="方正小标宋简体" w:eastAsia="方正小标宋简体"/>
          <w:spacing w:val="-30"/>
          <w:sz w:val="44"/>
          <w:szCs w:val="44"/>
          <w:lang w:val="en-US" w:eastAsia="zh-CN"/>
        </w:rPr>
      </w:pPr>
    </w:p>
    <w:p>
      <w:pPr>
        <w:jc w:val="both"/>
        <w:rPr>
          <w:rFonts w:hint="eastAsia" w:ascii="方正小标宋简体" w:eastAsia="方正小标宋简体"/>
          <w:spacing w:val="-30"/>
          <w:sz w:val="44"/>
          <w:szCs w:val="44"/>
          <w:lang w:val="en-US" w:eastAsia="zh-CN"/>
        </w:rPr>
      </w:pPr>
    </w:p>
    <w:p>
      <w:pPr>
        <w:ind w:firstLine="1840" w:firstLineChars="400"/>
        <w:jc w:val="both"/>
        <w:rPr>
          <w:rFonts w:hint="eastAsia" w:ascii="方正小标宋简体" w:eastAsia="方正小标宋简体"/>
          <w:spacing w:val="-30"/>
          <w:sz w:val="52"/>
          <w:szCs w:val="52"/>
          <w:lang w:val="en-US" w:eastAsia="zh-CN"/>
        </w:rPr>
      </w:pPr>
      <w:r>
        <w:rPr>
          <w:rFonts w:hint="eastAsia" w:ascii="方正小标宋简体" w:eastAsia="方正小标宋简体"/>
          <w:spacing w:val="-30"/>
          <w:sz w:val="52"/>
          <w:szCs w:val="52"/>
          <w:lang w:val="en-US" w:eastAsia="zh-CN"/>
        </w:rPr>
        <w:t>比  选  招  标  文  件</w:t>
      </w: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2021年11月</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w:t>
      </w:r>
    </w:p>
    <w:p>
      <w:pPr>
        <w:jc w:val="center"/>
        <w:rPr>
          <w:rFonts w:hint="eastAsia" w:ascii="方正小标宋简体" w:eastAsia="方正小标宋简体"/>
          <w:spacing w:val="-30"/>
          <w:sz w:val="44"/>
          <w:szCs w:val="44"/>
        </w:rPr>
      </w:pP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第一章        比选招标文件</w:t>
      </w:r>
    </w:p>
    <w:p>
      <w:pPr>
        <w:jc w:val="center"/>
        <w:rPr>
          <w:rFonts w:hint="eastAsia" w:ascii="方正小标宋简体" w:eastAsia="方正小标宋简体"/>
          <w:spacing w:val="-30"/>
          <w:sz w:val="44"/>
          <w:szCs w:val="44"/>
        </w:rPr>
      </w:pPr>
      <w:r>
        <w:rPr>
          <w:rFonts w:hint="eastAsia" w:ascii="方正小标宋简体" w:eastAsia="方正小标宋简体"/>
          <w:spacing w:val="-30"/>
          <w:sz w:val="44"/>
          <w:szCs w:val="44"/>
        </w:rPr>
        <w:t>四川成乐高速公路有限责任公司运营管理分公司</w:t>
      </w:r>
      <w:r>
        <w:rPr>
          <w:rFonts w:hint="eastAsia" w:ascii="方正小标宋简体" w:eastAsia="方正小标宋简体"/>
          <w:spacing w:val="-30"/>
          <w:sz w:val="44"/>
          <w:szCs w:val="44"/>
          <w:lang w:val="en-US" w:eastAsia="zh-CN"/>
        </w:rPr>
        <w:t>公务</w:t>
      </w:r>
      <w:r>
        <w:rPr>
          <w:rFonts w:hint="eastAsia" w:ascii="方正小标宋简体" w:eastAsia="方正小标宋简体"/>
          <w:spacing w:val="-20"/>
          <w:sz w:val="44"/>
          <w:szCs w:val="44"/>
          <w:lang w:val="en-US" w:eastAsia="zh-CN"/>
        </w:rPr>
        <w:t>用车购置</w:t>
      </w:r>
      <w:r>
        <w:rPr>
          <w:rFonts w:hint="eastAsia" w:ascii="方正小标宋简体" w:eastAsia="方正小标宋简体"/>
          <w:spacing w:val="-20"/>
          <w:sz w:val="44"/>
          <w:szCs w:val="44"/>
        </w:rPr>
        <w:t>比选</w:t>
      </w:r>
      <w:r>
        <w:rPr>
          <w:rFonts w:hint="eastAsia" w:ascii="方正小标宋简体" w:eastAsia="方正小标宋简体"/>
          <w:spacing w:val="-20"/>
          <w:sz w:val="44"/>
          <w:szCs w:val="44"/>
          <w:lang w:val="en-US" w:eastAsia="zh-CN"/>
        </w:rPr>
        <w:t>公告</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华文仿宋" w:hAnsi="华文仿宋" w:eastAsia="华文仿宋" w:cs="华文仿宋"/>
          <w:b w:val="0"/>
          <w:bCs w:val="0"/>
          <w:sz w:val="30"/>
          <w:szCs w:val="30"/>
        </w:rPr>
        <w:t>因工作需要，四川成乐高速公路有限责任公司运营管理分公司计划购置</w:t>
      </w:r>
      <w:r>
        <w:rPr>
          <w:rFonts w:hint="eastAsia" w:ascii="华文仿宋" w:hAnsi="华文仿宋" w:eastAsia="华文仿宋" w:cs="华文仿宋"/>
          <w:b w:val="0"/>
          <w:bCs w:val="0"/>
          <w:sz w:val="30"/>
          <w:szCs w:val="30"/>
          <w:lang w:val="en-US" w:eastAsia="zh-CN"/>
        </w:rPr>
        <w:t>公务用车六辆（轿车两</w:t>
      </w:r>
      <w:r>
        <w:rPr>
          <w:rFonts w:hint="eastAsia" w:ascii="华文仿宋" w:hAnsi="华文仿宋" w:eastAsia="华文仿宋" w:cs="华文仿宋"/>
          <w:b w:val="0"/>
          <w:bCs w:val="0"/>
          <w:sz w:val="30"/>
          <w:szCs w:val="30"/>
        </w:rPr>
        <w:t>辆</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大型普客两辆、中型普客两辆）</w:t>
      </w:r>
      <w:r>
        <w:rPr>
          <w:rFonts w:hint="eastAsia" w:ascii="华文仿宋" w:hAnsi="华文仿宋" w:eastAsia="华文仿宋" w:cs="华文仿宋"/>
          <w:b w:val="0"/>
          <w:bCs w:val="0"/>
          <w:sz w:val="30"/>
          <w:szCs w:val="30"/>
        </w:rPr>
        <w:t>目前该项目具备比选招标条件，现由四川成乐高速公路有限责任公司运营管理分公司作为比选招标人</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以下简称“招标人”</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，对本项目进行比选招标。</w:t>
      </w:r>
      <w:r>
        <w:rPr>
          <w:rFonts w:hint="eastAsia" w:ascii="华文仿宋" w:hAnsi="华文仿宋" w:eastAsia="华文仿宋" w:cs="华文仿宋"/>
          <w:b w:val="0"/>
          <w:bCs w:val="0"/>
          <w:sz w:val="30"/>
          <w:szCs w:val="30"/>
          <w:lang w:val="en-US" w:eastAsia="zh-CN"/>
        </w:rPr>
        <w:t>本项目实行公开比选招标，现公告如下：</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项目名称：</w:t>
      </w:r>
    </w:p>
    <w:p>
      <w:pPr>
        <w:numPr>
          <w:ilvl w:val="0"/>
          <w:numId w:val="0"/>
        </w:numPr>
        <w:spacing w:line="540" w:lineRule="exact"/>
        <w:ind w:firstLine="6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公务用车购置</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招标人：</w:t>
      </w:r>
    </w:p>
    <w:p>
      <w:pPr>
        <w:numPr>
          <w:ilvl w:val="0"/>
          <w:numId w:val="0"/>
        </w:numPr>
        <w:spacing w:line="540" w:lineRule="exac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四川成乐高速公路有限责任公司运营管理分公司</w:t>
      </w:r>
    </w:p>
    <w:p>
      <w:pPr>
        <w:numPr>
          <w:ilvl w:val="0"/>
          <w:numId w:val="1"/>
        </w:num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项目概况</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1、两辆轿车、两辆大型普客、两辆中型普客（具体技术指标参数见比选招标文件，于本公告下方点击下载）。</w:t>
      </w:r>
    </w:p>
    <w:p>
      <w:pPr>
        <w:numPr>
          <w:ilvl w:val="0"/>
          <w:numId w:val="2"/>
        </w:num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本次车辆采购按车型分为A、B、C三个标段</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A标段为轿车（2辆），单辆轿车车</w:t>
      </w:r>
      <w:r>
        <w:rPr>
          <w:rFonts w:hint="eastAsia" w:ascii="仿宋_GB2312" w:hAnsi="仿宋_GB2312" w:eastAsia="仿宋_GB2312" w:cs="仿宋_GB2312"/>
          <w:b w:val="0"/>
          <w:bCs w:val="0"/>
          <w:sz w:val="30"/>
          <w:szCs w:val="30"/>
        </w:rPr>
        <w:t>最高限价为</w:t>
      </w:r>
      <w:r>
        <w:rPr>
          <w:rFonts w:hint="eastAsia" w:ascii="仿宋_GB2312" w:hAnsi="仿宋_GB2312" w:eastAsia="仿宋_GB2312" w:cs="仿宋_GB2312"/>
          <w:b w:val="0"/>
          <w:bCs w:val="0"/>
          <w:sz w:val="30"/>
          <w:szCs w:val="30"/>
          <w:lang w:val="en-US" w:eastAsia="zh-CN"/>
        </w:rPr>
        <w:t>18</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2辆最高限价为36万元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B标段为大型普客（2辆），单辆最高限价为42万元,2辆最高限价为84万元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C标段为中型普客（2辆），单辆最高限价为30万元，2辆最高限价为60万元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运费）</w:t>
      </w:r>
    </w:p>
    <w:p>
      <w:pPr>
        <w:numPr>
          <w:ilvl w:val="0"/>
          <w:numId w:val="0"/>
        </w:numPr>
        <w:spacing w:line="540" w:lineRule="exact"/>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6辆车总费用最高限价为180万元</w:t>
      </w:r>
      <w:r>
        <w:rPr>
          <w:rFonts w:hint="eastAsia" w:ascii="仿宋_GB2312" w:hAnsi="仿宋_GB2312" w:eastAsia="仿宋_GB2312" w:cs="仿宋_GB2312"/>
          <w:b/>
          <w:bCs/>
          <w:sz w:val="30"/>
          <w:szCs w:val="30"/>
        </w:rPr>
        <w:t>（含</w:t>
      </w:r>
      <w:r>
        <w:rPr>
          <w:rFonts w:hint="eastAsia" w:ascii="仿宋_GB2312" w:hAnsi="仿宋_GB2312" w:eastAsia="仿宋_GB2312" w:cs="仿宋_GB2312"/>
          <w:b/>
          <w:bCs/>
          <w:sz w:val="30"/>
          <w:szCs w:val="30"/>
          <w:lang w:val="en-US" w:eastAsia="zh-CN"/>
        </w:rPr>
        <w:t>各类税费、</w:t>
      </w:r>
      <w:r>
        <w:rPr>
          <w:rFonts w:hint="eastAsia" w:ascii="仿宋_GB2312" w:hAnsi="仿宋_GB2312" w:eastAsia="仿宋_GB2312" w:cs="仿宋_GB2312"/>
          <w:b/>
          <w:bCs/>
          <w:sz w:val="30"/>
          <w:szCs w:val="30"/>
        </w:rPr>
        <w:t>运费）</w:t>
      </w:r>
      <w:r>
        <w:rPr>
          <w:rFonts w:hint="eastAsia" w:ascii="仿宋_GB2312" w:hAnsi="仿宋_GB2312" w:eastAsia="仿宋_GB2312" w:cs="仿宋_GB2312"/>
          <w:b/>
          <w:bCs/>
          <w:sz w:val="30"/>
          <w:szCs w:val="30"/>
          <w:lang w:eastAsia="zh-CN"/>
        </w:rPr>
        <w:t>。</w:t>
      </w:r>
    </w:p>
    <w:p>
      <w:pPr>
        <w:pStyle w:val="2"/>
        <w:jc w:val="both"/>
        <w:rPr>
          <w:rFonts w:hint="eastAsia"/>
          <w:lang w:val="en-US" w:eastAsia="zh-CN"/>
        </w:rPr>
      </w:pPr>
      <w:r>
        <w:rPr>
          <w:rFonts w:hint="eastAsia" w:ascii="仿宋_GB2312" w:hAnsi="仿宋_GB2312" w:eastAsia="仿宋_GB2312" w:cs="仿宋_GB2312"/>
          <w:sz w:val="28"/>
          <w:szCs w:val="18"/>
          <w:lang w:val="en-US" w:eastAsia="zh-CN"/>
        </w:rPr>
        <w:t>注：以上各类税费含车辆购置税，每个投标人可以同时参与三个标段投标，只允许获得一个标段中标资格。</w:t>
      </w:r>
    </w:p>
    <w:p>
      <w:pPr>
        <w:numPr>
          <w:ilvl w:val="0"/>
          <w:numId w:val="3"/>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评标办法：评标采用经评审的最低投标价法，资格后审（双信封形式）。</w:t>
      </w:r>
    </w:p>
    <w:p>
      <w:pPr>
        <w:numPr>
          <w:ilvl w:val="0"/>
          <w:numId w:val="3"/>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比选文件的获取</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0"/>
          <w:szCs w:val="30"/>
          <w:lang w:val="en-US" w:eastAsia="zh-CN"/>
        </w:rPr>
        <w:t>1、凡有意参加投标者，请于2021年11月 2日开始在四川成乐高速公路有限责任公司运营管理分公司网站</w:t>
      </w:r>
      <w:r>
        <w:rPr>
          <w:rFonts w:hint="eastAsia" w:ascii="仿宋_GB2312" w:hAnsi="仿宋_GB2312" w:eastAsia="仿宋_GB2312" w:cs="仿宋_GB2312"/>
          <w:sz w:val="32"/>
          <w:szCs w:val="32"/>
          <w:lang w:val="en-US" w:eastAsia="zh-CN"/>
        </w:rPr>
        <w:t>（http://www.scclgsyy.com）免费下载比选文件。</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2、补遗书（如果有）在四川成乐高速公路有限责任公司运营管理分公司（http://www.scclgsyy.com）网站自行查阅和下载。</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六、投标人的资质要求</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A标：1、为国内合法登记的法人或其他组织，具有独立法人资格，持有基本账户开户许可证、营业执照（三证合一或五证合一）：</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具有车辆经营合法资格</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3、注册资金≧100万元；</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4、本项目不接受联合体参与报价，具有投资控股关系的关联企业，或具有直接管理和被管理关系的母子公司，或法定代表人为同一人的两个及两个以上法人，均不得同时参与本项目的报价，否则均按废标处理。</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B、C标：1、为国内合法登记的法人或其他组织，具有独立法人资格，持有基本账户开户许可证、营业执照（三证合一或五证合一）：</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具有车辆经营合法资格</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3、注册资金≧200万元；</w:t>
      </w:r>
    </w:p>
    <w:p>
      <w:pPr>
        <w:spacing w:line="540" w:lineRule="exact"/>
        <w:ind w:firstLine="675" w:firstLineChars="225"/>
        <w:rPr>
          <w:rFonts w:hint="eastAsia"/>
          <w:lang w:val="en-US" w:eastAsia="zh-CN"/>
        </w:rPr>
      </w:pPr>
      <w:r>
        <w:rPr>
          <w:rFonts w:hint="eastAsia" w:ascii="仿宋_GB2312" w:hAnsi="仿宋_GB2312" w:eastAsia="仿宋_GB2312" w:cs="仿宋_GB2312"/>
          <w:b w:val="0"/>
          <w:bCs w:val="0"/>
          <w:sz w:val="30"/>
          <w:szCs w:val="30"/>
          <w:lang w:val="en-US" w:eastAsia="zh-CN"/>
        </w:rPr>
        <w:t>4、本项目不接受联合体参与报价，具有投资控股关系的关联企业，或具有直接管理和被管理关系的母子公司，或法定代表人为同一人的两个及两个以上法人，均不得同时参与本项目的报价，否则均按废标处理。</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七、开标时间：2021年11月 5日上午10:00。</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八、开标方式：投标人必须将按要求密封完好的投标文件以面交方式送到成都市武侯区武阳大道三段五号（下一站都市写字楼）B座11楼1107室。招标人定于投标文件送交截止时间的同一时间、同一地点举行开标，投标人应派代表出席并签认开标结果。</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逾期送达的或者未送达指定地点的投标文件，招标人不予受理。</w:t>
      </w:r>
    </w:p>
    <w:p>
      <w:p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联系人：林勇</w:t>
      </w:r>
    </w:p>
    <w:p>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联系电话</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13219056929</w:t>
      </w:r>
    </w:p>
    <w:p>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纪检监督电话：85047686</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邮编：610041</w:t>
      </w:r>
    </w:p>
    <w:p>
      <w:pPr>
        <w:rPr>
          <w:rFonts w:hint="eastAsia" w:ascii="仿宋_GB2312" w:hAnsi="仿宋_GB2312" w:eastAsia="仿宋_GB2312" w:cs="仿宋_GB2312"/>
        </w:rPr>
      </w:pPr>
    </w:p>
    <w:p>
      <w:pPr>
        <w:ind w:firstLine="678" w:firstLineChars="225"/>
        <w:rPr>
          <w:rFonts w:hint="eastAsia" w:ascii="仿宋_GB2312" w:hAnsi="仿宋_GB2312" w:eastAsia="仿宋_GB2312" w:cs="仿宋_GB2312"/>
          <w:b/>
          <w:bCs/>
          <w:sz w:val="30"/>
          <w:szCs w:val="30"/>
        </w:rPr>
      </w:pPr>
    </w:p>
    <w:p>
      <w:pPr>
        <w:pStyle w:val="4"/>
        <w:jc w:val="center"/>
        <w:rPr>
          <w:rFonts w:hint="eastAsia" w:ascii="仿宋_GB2312" w:hAnsi="仿宋_GB2312" w:eastAsia="仿宋_GB2312" w:cs="仿宋_GB2312"/>
          <w:b/>
          <w:bCs/>
          <w:sz w:val="36"/>
          <w:szCs w:val="36"/>
        </w:rPr>
      </w:pPr>
    </w:p>
    <w:p>
      <w:pPr>
        <w:pStyle w:val="4"/>
        <w:jc w:val="center"/>
        <w:rPr>
          <w:rFonts w:hint="eastAsia" w:ascii="仿宋_GB2312" w:hAnsi="仿宋_GB2312" w:eastAsia="仿宋_GB2312" w:cs="仿宋_GB2312"/>
          <w:b/>
          <w:bCs/>
          <w:sz w:val="36"/>
          <w:szCs w:val="36"/>
        </w:rPr>
      </w:pPr>
    </w:p>
    <w:p>
      <w:pPr>
        <w:pStyle w:val="4"/>
        <w:jc w:val="center"/>
        <w:rPr>
          <w:rFonts w:hint="eastAsia" w:ascii="仿宋_GB2312" w:hAnsi="仿宋_GB2312" w:eastAsia="仿宋_GB2312" w:cs="仿宋_GB2312"/>
          <w:b/>
          <w:bCs/>
          <w:sz w:val="36"/>
          <w:szCs w:val="36"/>
          <w:u w:val="none"/>
        </w:rPr>
      </w:pPr>
      <w:r>
        <w:rPr>
          <w:rFonts w:hint="eastAsia" w:ascii="仿宋_GB2312" w:hAnsi="仿宋_GB2312" w:eastAsia="仿宋_GB2312" w:cs="仿宋_GB2312"/>
          <w:b/>
          <w:bCs/>
          <w:sz w:val="36"/>
          <w:szCs w:val="36"/>
          <w:u w:val="none"/>
        </w:rPr>
        <w:t>第二章 报价人须知</w:t>
      </w:r>
    </w:p>
    <w:p>
      <w:pPr>
        <w:pStyle w:val="6"/>
        <w:spacing w:line="360" w:lineRule="auto"/>
        <w:jc w:val="center"/>
        <w:rPr>
          <w:rFonts w:hint="eastAsia" w:ascii="仿宋_GB2312" w:hAnsi="仿宋_GB2312" w:eastAsia="仿宋_GB2312" w:cs="仿宋_GB2312"/>
          <w:b/>
          <w:sz w:val="28"/>
          <w:szCs w:val="22"/>
        </w:rPr>
      </w:pP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20" w:type="dxa"/>
            <w:gridSpan w:val="2"/>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300" w:type="dxa"/>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报价人信誉</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报价人不得存在下列情形之任何一条</w:t>
            </w:r>
          </w:p>
        </w:tc>
        <w:tc>
          <w:tcPr>
            <w:tcW w:w="6300"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1、被责令停业的；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2、被暂停或取消报价资格的；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3、财产被接管或冻结的； </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4、在最近三年内有骗取中标或严重违约或重大</w:t>
            </w:r>
            <w:r>
              <w:rPr>
                <w:rFonts w:hint="eastAsia" w:ascii="仿宋_GB2312" w:hAnsi="仿宋_GB2312" w:eastAsia="仿宋_GB2312" w:cs="仿宋_GB2312"/>
                <w:sz w:val="24"/>
                <w:szCs w:val="24"/>
                <w:lang w:val="en-US" w:eastAsia="zh-CN"/>
              </w:rPr>
              <w:t>车辆</w:t>
            </w:r>
            <w:r>
              <w:rPr>
                <w:rFonts w:hint="eastAsia" w:ascii="仿宋_GB2312" w:hAnsi="仿宋_GB2312" w:eastAsia="仿宋_GB2312" w:cs="仿宋_GB2312"/>
                <w:sz w:val="24"/>
                <w:szCs w:val="24"/>
              </w:rPr>
              <w:t>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300"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6300" w:type="dxa"/>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√不组织</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1620" w:type="dxa"/>
            <w:gridSpan w:val="2"/>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报价预备会</w:t>
            </w:r>
          </w:p>
        </w:tc>
        <w:tc>
          <w:tcPr>
            <w:tcW w:w="6300" w:type="dxa"/>
            <w:tcBorders>
              <w:bottom w:val="single" w:color="auto" w:sz="4" w:space="0"/>
            </w:tcBorders>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报价人提出问题的截止时间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3</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人书面澄清的时间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递交报价文件及开标时间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val="en-US" w:eastAsia="zh-CN"/>
              </w:rPr>
              <w:t>比选招标公告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文件的其他材料</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文件应包括下列内容：</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比选招标公告</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（2）报价人须知</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（3）评标办法</w:t>
            </w:r>
          </w:p>
          <w:p>
            <w:pPr>
              <w:pStyle w:val="6"/>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合同条款及格式</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（4）报价人须知前附表规定和其他材料</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20" w:type="dxa"/>
            <w:gridSpan w:val="2"/>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的组成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装订成册</w:t>
            </w:r>
            <w:r>
              <w:rPr>
                <w:rFonts w:hint="eastAsia" w:ascii="仿宋_GB2312" w:hAnsi="仿宋_GB2312" w:eastAsia="仿宋_GB2312" w:cs="仿宋_GB2312"/>
                <w:sz w:val="24"/>
                <w:szCs w:val="24"/>
                <w:lang w:eastAsia="zh-CN"/>
              </w:rPr>
              <w:t>）</w:t>
            </w:r>
          </w:p>
        </w:tc>
        <w:tc>
          <w:tcPr>
            <w:tcW w:w="6300" w:type="dxa"/>
            <w:tcBorders>
              <w:bottom w:val="single" w:color="auto" w:sz="4" w:space="0"/>
            </w:tcBorders>
            <w:vAlign w:val="center"/>
          </w:tcPr>
          <w:p>
            <w:pPr>
              <w:pStyle w:val="6"/>
              <w:numPr>
                <w:ilvl w:val="0"/>
                <w:numId w:val="4"/>
              </w:num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第一信封（投标人资质要求，车辆参数配置表）</w:t>
            </w:r>
            <w:r>
              <w:rPr>
                <w:rFonts w:hint="eastAsia" w:ascii="仿宋_GB2312" w:hAnsi="仿宋_GB2312" w:eastAsia="仿宋_GB2312" w:cs="仿宋_GB2312"/>
                <w:sz w:val="24"/>
                <w:szCs w:val="24"/>
              </w:rPr>
              <w:t>：</w:t>
            </w:r>
          </w:p>
          <w:p>
            <w:pPr>
              <w:pStyle w:val="6"/>
              <w:numPr>
                <w:ilvl w:val="0"/>
                <w:numId w:val="0"/>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1、投标函</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、法定代表人身份证明或附有法定代表人身份证明的授权委托书</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、资质审查资料</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“信用中国”网站 http://www.creditchina.gov.cn 中失信惩戒对象名单查询网页信息资料（黑白或彩色）</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5、车辆参数配置表</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、报价人须知前附表规定的其他材料</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文件补遗书（如果有）</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二、第二信封（投标报价文件）</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报价有效期</w:t>
            </w:r>
          </w:p>
        </w:tc>
        <w:tc>
          <w:tcPr>
            <w:tcW w:w="6300" w:type="dxa"/>
            <w:vAlign w:val="center"/>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报价担保金</w:t>
            </w:r>
          </w:p>
        </w:tc>
        <w:tc>
          <w:tcPr>
            <w:tcW w:w="6300" w:type="dxa"/>
            <w:vAlign w:val="top"/>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报价文件份数</w:t>
            </w:r>
          </w:p>
        </w:tc>
        <w:tc>
          <w:tcPr>
            <w:tcW w:w="6300" w:type="dxa"/>
            <w:vAlign w:val="center"/>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上写明</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一、外层总封套（内装第一信封、第二信封）</w:t>
            </w:r>
            <w:r>
              <w:rPr>
                <w:rFonts w:hint="eastAsia" w:ascii="仿宋_GB2312" w:hAnsi="仿宋_GB2312" w:eastAsia="仿宋_GB2312" w:cs="仿宋_GB2312"/>
                <w:sz w:val="24"/>
                <w:szCs w:val="24"/>
              </w:rPr>
              <w:t>应写明：</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招标项目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20</w:t>
            </w:r>
            <w:r>
              <w:rPr>
                <w:rFonts w:hint="eastAsia" w:ascii="仿宋_GB2312" w:hAnsi="仿宋_GB2312" w:eastAsia="仿宋_GB2312" w:cs="仿宋_GB2312"/>
                <w:sz w:val="24"/>
                <w:szCs w:val="24"/>
                <w:u w:val="single"/>
                <w:lang w:val="en-US" w:eastAsia="zh-CN"/>
              </w:rPr>
              <w:t>21</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分前不得开启</w:t>
            </w:r>
          </w:p>
          <w:p>
            <w:pPr>
              <w:pStyle w:val="6"/>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外层总</w:t>
            </w:r>
            <w:r>
              <w:rPr>
                <w:rFonts w:hint="eastAsia" w:ascii="仿宋_GB2312" w:hAnsi="仿宋_GB2312" w:eastAsia="仿宋_GB2312" w:cs="仿宋_GB2312"/>
                <w:b/>
                <w:bCs/>
                <w:sz w:val="24"/>
                <w:szCs w:val="24"/>
              </w:rPr>
              <w:t>封套上不能有任何报价人的识别标志。</w:t>
            </w:r>
          </w:p>
          <w:p>
            <w:pPr>
              <w:pStyle w:val="6"/>
              <w:numPr>
                <w:ilvl w:val="0"/>
                <w:numId w:val="5"/>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内层封套</w:t>
            </w:r>
          </w:p>
          <w:p>
            <w:pPr>
              <w:pStyle w:val="6"/>
              <w:numPr>
                <w:ilvl w:val="0"/>
                <w:numId w:val="6"/>
              </w:numPr>
              <w:spacing w:line="40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、第一信封封套  </w:t>
            </w:r>
          </w:p>
          <w:p>
            <w:pPr>
              <w:pStyle w:val="6"/>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资质审查资料，车辆参数配置表等，详见3.1</w:t>
            </w:r>
            <w:r>
              <w:rPr>
                <w:rFonts w:hint="eastAsia" w:ascii="仿宋_GB2312" w:hAnsi="仿宋_GB2312" w:eastAsia="仿宋_GB2312" w:cs="仿宋_GB2312"/>
                <w:sz w:val="24"/>
                <w:szCs w:val="24"/>
                <w:u w:val="none"/>
                <w:lang w:eastAsia="zh-CN"/>
              </w:rPr>
              <w:t>）</w:t>
            </w:r>
          </w:p>
          <w:p>
            <w:pPr>
              <w:pStyle w:val="6"/>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6"/>
              <w:numPr>
                <w:ilvl w:val="0"/>
                <w:numId w:val="6"/>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、第二信封封套</w:t>
            </w:r>
          </w:p>
          <w:p>
            <w:pPr>
              <w:pStyle w:val="6"/>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投标报价文件</w:t>
            </w:r>
            <w:r>
              <w:rPr>
                <w:rFonts w:hint="eastAsia" w:ascii="仿宋_GB2312" w:hAnsi="仿宋_GB2312" w:eastAsia="仿宋_GB2312" w:cs="仿宋_GB2312"/>
                <w:sz w:val="24"/>
                <w:szCs w:val="24"/>
                <w:u w:val="none"/>
                <w:lang w:eastAsia="zh-CN"/>
              </w:rPr>
              <w:t>）</w:t>
            </w:r>
          </w:p>
          <w:p>
            <w:pPr>
              <w:pStyle w:val="6"/>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6"/>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报价文件未按</w:t>
            </w:r>
            <w:r>
              <w:rPr>
                <w:rFonts w:hint="eastAsia" w:ascii="仿宋_GB2312" w:hAnsi="仿宋_GB2312" w:eastAsia="仿宋_GB2312" w:cs="仿宋_GB2312"/>
                <w:b/>
                <w:sz w:val="24"/>
                <w:szCs w:val="24"/>
                <w:lang w:val="en-US" w:eastAsia="zh-CN"/>
              </w:rPr>
              <w:t>比选</w:t>
            </w:r>
            <w:r>
              <w:rPr>
                <w:rFonts w:hint="eastAsia" w:ascii="仿宋_GB2312" w:hAnsi="仿宋_GB2312" w:eastAsia="仿宋_GB2312" w:cs="仿宋_GB2312"/>
                <w:b/>
                <w:sz w:val="24"/>
                <w:szCs w:val="24"/>
              </w:rPr>
              <w:t>文件要求密封的，</w:t>
            </w:r>
            <w:r>
              <w:rPr>
                <w:rFonts w:hint="eastAsia" w:ascii="仿宋_GB2312" w:hAnsi="仿宋_GB2312" w:eastAsia="仿宋_GB2312" w:cs="仿宋_GB2312"/>
                <w:b/>
                <w:sz w:val="24"/>
                <w:szCs w:val="24"/>
                <w:lang w:val="en-US" w:eastAsia="zh-CN"/>
              </w:rPr>
              <w:t>招标</w:t>
            </w:r>
            <w:r>
              <w:rPr>
                <w:rFonts w:hint="eastAsia" w:ascii="仿宋_GB2312" w:hAnsi="仿宋_GB2312" w:eastAsia="仿宋_GB2312" w:cs="仿宋_GB2312"/>
                <w:b/>
                <w:sz w:val="24"/>
                <w:szCs w:val="24"/>
              </w:rPr>
              <w:t>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当投标人少于3个（不含3个）将不予开标，原封退还。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通知推迟递交投标文件截止时间或变更递交投标文件地点（如果有）</w:t>
            </w:r>
          </w:p>
        </w:tc>
        <w:tc>
          <w:tcPr>
            <w:tcW w:w="6300" w:type="dxa"/>
            <w:vAlign w:val="center"/>
          </w:tcPr>
          <w:p>
            <w:pPr>
              <w:pStyle w:val="2"/>
              <w:adjustRightInd w:val="0"/>
              <w:snapToGrid w:val="0"/>
              <w:spacing w:line="360" w:lineRule="exact"/>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spacing w:val="-6"/>
                <w:sz w:val="24"/>
                <w:szCs w:val="24"/>
              </w:rPr>
              <w:t>原定截止时间</w:t>
            </w:r>
            <w:r>
              <w:rPr>
                <w:rFonts w:hint="eastAsia" w:ascii="仿宋_GB2312" w:hAnsi="仿宋_GB2312" w:eastAsia="仿宋_GB2312" w:cs="仿宋_GB2312"/>
                <w:b w:val="0"/>
                <w:spacing w:val="-6"/>
                <w:sz w:val="24"/>
                <w:szCs w:val="24"/>
                <w:u w:val="single"/>
              </w:rPr>
              <w:t xml:space="preserve"> </w:t>
            </w:r>
            <w:r>
              <w:rPr>
                <w:rFonts w:hint="eastAsia" w:ascii="仿宋_GB2312" w:hAnsi="仿宋_GB2312" w:eastAsia="仿宋_GB2312" w:cs="仿宋_GB2312"/>
                <w:b w:val="0"/>
                <w:spacing w:val="-6"/>
                <w:sz w:val="24"/>
                <w:szCs w:val="24"/>
                <w:u w:val="single"/>
                <w:lang w:val="en-US" w:eastAsia="zh-CN"/>
              </w:rPr>
              <w:t>2</w:t>
            </w:r>
            <w:r>
              <w:rPr>
                <w:rFonts w:hint="eastAsia" w:ascii="仿宋_GB2312" w:hAnsi="仿宋_GB2312" w:eastAsia="仿宋_GB2312" w:cs="仿宋_GB2312"/>
                <w:b w:val="0"/>
                <w:spacing w:val="-6"/>
                <w:sz w:val="24"/>
                <w:szCs w:val="24"/>
              </w:rPr>
              <w:t>天前，招标人将以通知形式对递交投标文件的时间和地点的变更告知各投标人，通知公布在</w:t>
            </w:r>
            <w:r>
              <w:rPr>
                <w:rFonts w:hint="eastAsia" w:ascii="仿宋_GB2312" w:hAnsi="仿宋_GB2312" w:eastAsia="仿宋_GB2312" w:cs="仿宋_GB2312"/>
                <w:b w:val="0"/>
                <w:spacing w:val="-6"/>
                <w:sz w:val="24"/>
                <w:szCs w:val="24"/>
                <w:lang w:val="en-US" w:eastAsia="zh-CN"/>
              </w:rPr>
              <w:t>四川成乐高速公路</w:t>
            </w:r>
            <w:r>
              <w:rPr>
                <w:rFonts w:hint="eastAsia" w:ascii="仿宋_GB2312" w:hAnsi="仿宋_GB2312" w:eastAsia="仿宋_GB2312" w:cs="仿宋_GB2312"/>
                <w:b w:val="0"/>
                <w:spacing w:val="-6"/>
                <w:sz w:val="24"/>
                <w:szCs w:val="24"/>
              </w:rPr>
              <w:t>有限责任公司</w:t>
            </w:r>
            <w:r>
              <w:rPr>
                <w:rFonts w:hint="eastAsia" w:ascii="仿宋_GB2312" w:hAnsi="仿宋_GB2312" w:eastAsia="仿宋_GB2312" w:cs="仿宋_GB2312"/>
                <w:b w:val="0"/>
                <w:spacing w:val="-6"/>
                <w:sz w:val="24"/>
                <w:szCs w:val="24"/>
                <w:lang w:val="en-US" w:eastAsia="zh-CN"/>
              </w:rPr>
              <w:t>运营管理分公司</w:t>
            </w:r>
            <w:r>
              <w:rPr>
                <w:rFonts w:hint="eastAsia" w:ascii="仿宋_GB2312" w:hAnsi="仿宋_GB2312" w:eastAsia="仿宋_GB2312" w:cs="仿宋_GB2312"/>
                <w:b w:val="0"/>
                <w:spacing w:val="-6"/>
                <w:sz w:val="24"/>
                <w:szCs w:val="24"/>
              </w:rPr>
              <w:t>网站</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bCs/>
                <w:sz w:val="24"/>
                <w:szCs w:val="24"/>
                <w:lang w:val="en-US" w:eastAsia="zh-CN"/>
              </w:rPr>
              <w:t>http://www.scclgsyy.com</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spacing w:val="-6"/>
                <w:sz w:val="24"/>
                <w:szCs w:val="24"/>
              </w:rPr>
              <w:t>由投标人自行下</w:t>
            </w:r>
          </w:p>
          <w:p>
            <w:pPr>
              <w:pStyle w:val="2"/>
              <w:adjustRightInd w:val="0"/>
              <w:snapToGrid w:val="0"/>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val="0"/>
                <w:spacing w:val="-6"/>
                <w:sz w:val="24"/>
                <w:szCs w:val="24"/>
              </w:rPr>
              <w:t>载。</w:t>
            </w:r>
            <w:r>
              <w:rPr>
                <w:rFonts w:hint="eastAsia" w:ascii="仿宋_GB2312" w:hAnsi="仿宋_GB2312" w:eastAsia="仿宋_GB2312" w:cs="仿宋_GB2312"/>
                <w:b w:val="0"/>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开标时间和地点</w:t>
            </w:r>
          </w:p>
        </w:tc>
        <w:tc>
          <w:tcPr>
            <w:tcW w:w="6300" w:type="dxa"/>
            <w:vAlign w:val="center"/>
          </w:tcPr>
          <w:p>
            <w:pPr>
              <w:pStyle w:val="6"/>
              <w:snapToGrid w:val="0"/>
              <w:spacing w:line="360" w:lineRule="exact"/>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第一信封开标时间及地点：同招标公告</w:t>
            </w:r>
          </w:p>
          <w:p>
            <w:pPr>
              <w:pStyle w:val="2"/>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spacing w:val="-10"/>
                <w:sz w:val="24"/>
                <w:szCs w:val="24"/>
              </w:rPr>
              <w:t>第二信封开标</w:t>
            </w:r>
            <w:r>
              <w:rPr>
                <w:rFonts w:hint="eastAsia" w:ascii="仿宋_GB2312" w:hAnsi="仿宋_GB2312" w:eastAsia="仿宋_GB2312" w:cs="仿宋_GB2312"/>
                <w:b w:val="0"/>
                <w:bCs/>
                <w:spacing w:val="-10"/>
                <w:sz w:val="24"/>
                <w:szCs w:val="24"/>
                <w:lang w:val="en-US" w:eastAsia="zh-CN"/>
              </w:rPr>
              <w:t>详情见5.4</w:t>
            </w:r>
            <w:r>
              <w:rPr>
                <w:rFonts w:hint="eastAsia" w:ascii="仿宋_GB2312" w:hAnsi="仿宋_GB2312" w:eastAsia="仿宋_GB2312" w:cs="仿宋_GB2312"/>
                <w:b w:val="0"/>
                <w:bCs/>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开标程序</w:t>
            </w:r>
          </w:p>
        </w:tc>
        <w:tc>
          <w:tcPr>
            <w:tcW w:w="6300" w:type="dxa"/>
            <w:vAlign w:val="center"/>
          </w:tcPr>
          <w:p>
            <w:pPr>
              <w:pStyle w:val="6"/>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1</w:t>
            </w:r>
            <w:r>
              <w:rPr>
                <w:rFonts w:hint="eastAsia" w:ascii="仿宋_GB2312" w:hAnsi="仿宋_GB2312" w:eastAsia="仿宋_GB2312" w:cs="仿宋_GB2312"/>
                <w:b w:val="0"/>
                <w:bCs w:val="0"/>
                <w:spacing w:val="-10"/>
                <w:sz w:val="24"/>
                <w:szCs w:val="24"/>
              </w:rPr>
              <w:t>）密封情况检查：由投标人代表检查投标文件外包封的密封情况，并当场予以确认；当投标文件外包封未按第4.1.款密封时，将当场确认，不予开标，原封退还。</w:t>
            </w:r>
          </w:p>
          <w:p>
            <w:pPr>
              <w:pStyle w:val="2"/>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2</w:t>
            </w:r>
            <w:r>
              <w:rPr>
                <w:rFonts w:hint="eastAsia" w:ascii="仿宋_GB2312" w:hAnsi="仿宋_GB2312" w:eastAsia="仿宋_GB2312" w:cs="仿宋_GB2312"/>
                <w:b w:val="0"/>
                <w:bCs w:val="0"/>
                <w:spacing w:val="-10"/>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开标现场出现不符合情况</w:t>
            </w:r>
          </w:p>
        </w:tc>
        <w:tc>
          <w:tcPr>
            <w:tcW w:w="6300" w:type="dxa"/>
            <w:vAlign w:val="center"/>
          </w:tcPr>
          <w:p>
            <w:pPr>
              <w:pStyle w:val="6"/>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开标过程中，若招标人发现投标文件出现以下任一情况，经确认后当场在开标记录表中予以记录：</w:t>
            </w:r>
          </w:p>
          <w:p>
            <w:pPr>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(1)在第一信封上出现投标报价；</w:t>
            </w:r>
          </w:p>
          <w:p>
            <w:pPr>
              <w:pStyle w:val="2"/>
              <w:adjustRightInd w:val="0"/>
              <w:snapToGrid w:val="0"/>
              <w:spacing w:line="360" w:lineRule="exact"/>
              <w:jc w:val="both"/>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(2)外层封套上标注的项目名称与内装投标文件所投项目名称不一致。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第二信封开标程序</w:t>
            </w:r>
          </w:p>
        </w:tc>
        <w:tc>
          <w:tcPr>
            <w:tcW w:w="6300" w:type="dxa"/>
            <w:vAlign w:val="center"/>
          </w:tcPr>
          <w:p>
            <w:pPr>
              <w:snapToGrid w:val="0"/>
              <w:spacing w:line="340" w:lineRule="exact"/>
              <w:rPr>
                <w:rFonts w:hint="eastAsia"/>
              </w:rPr>
            </w:pPr>
            <w:r>
              <w:rPr>
                <w:rFonts w:hint="eastAsia"/>
              </w:rPr>
              <w:t>招标人</w:t>
            </w:r>
            <w:r>
              <w:rPr>
                <w:rFonts w:hint="eastAsia"/>
                <w:lang w:val="en-US" w:eastAsia="zh-CN"/>
              </w:rPr>
              <w:t>在收取投标人投标文件后，投标人在外等待。第一信封审查后</w:t>
            </w:r>
            <w:r>
              <w:rPr>
                <w:rFonts w:hint="eastAsia"/>
              </w:rPr>
              <w:t>将通知</w:t>
            </w:r>
            <w:r>
              <w:rPr>
                <w:rFonts w:hint="eastAsia"/>
                <w:lang w:val="en-US" w:eastAsia="zh-CN"/>
              </w:rPr>
              <w:t>第一信封审查合格</w:t>
            </w:r>
            <w:r>
              <w:rPr>
                <w:rFonts w:hint="eastAsia"/>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不予退还。</w:t>
            </w:r>
          </w:p>
          <w:p>
            <w:pPr>
              <w:snapToGrid w:val="0"/>
              <w:spacing w:line="340" w:lineRule="exact"/>
              <w:rPr>
                <w:rFonts w:hint="eastAsia"/>
              </w:rPr>
            </w:pPr>
            <w:r>
              <w:rPr>
                <w:rFonts w:hint="eastAsia"/>
              </w:rPr>
              <w:t>开标顺序：随机。</w:t>
            </w:r>
          </w:p>
          <w:p>
            <w:pPr>
              <w:snapToGrid w:val="0"/>
              <w:spacing w:line="340" w:lineRule="exact"/>
              <w:rPr>
                <w:rFonts w:hint="eastAsia" w:eastAsia="宋体"/>
                <w:lang w:val="en-US" w:eastAsia="zh-CN"/>
              </w:rPr>
            </w:pPr>
            <w:r>
              <w:rPr>
                <w:rFonts w:hint="eastAsia"/>
                <w:lang w:val="en-US" w:eastAsia="zh-CN"/>
              </w:rPr>
              <w:t>当第一信封合格投标人不足三家，则不开启第二信封。本次招标流标，招标人另行组织招标。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评标方法</w:t>
            </w:r>
          </w:p>
        </w:tc>
        <w:tc>
          <w:tcPr>
            <w:tcW w:w="6300" w:type="dxa"/>
            <w:vAlign w:val="center"/>
          </w:tcPr>
          <w:p>
            <w:pPr>
              <w:pStyle w:val="2"/>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themeColor="text1"/>
                <w:sz w:val="24"/>
                <w:szCs w:val="24"/>
                <w14:textFill>
                  <w14:solidFill>
                    <w14:schemeClr w14:val="tx1"/>
                  </w14:solidFill>
                </w14:textFill>
              </w:rPr>
              <w:t>本次招标采用资格后审，评标采用经评审的最低投标价法，双信封形式。详见第三章评标办法。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定标方式</w:t>
            </w:r>
          </w:p>
        </w:tc>
        <w:tc>
          <w:tcPr>
            <w:tcW w:w="6300" w:type="dxa"/>
            <w:vAlign w:val="center"/>
          </w:tcPr>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中标候选人数：3名。</w:t>
            </w:r>
          </w:p>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（2）招标人将依据</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的中标候选人，确定排名第一的中标候选人为中标人。</w:t>
            </w:r>
          </w:p>
          <w:p>
            <w:pPr>
              <w:pStyle w:val="2"/>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）排名第一的中标候选人放弃中标；或不能履行合同；或不按照招标文件要求提交履约担保；或被查实存在影响中标结果的违法行为等情形不符合中标条件的，招标人可以按照</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928" w:type="dxa"/>
            <w:gridSpan w:val="4"/>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8" w:type="dxa"/>
            <w:gridSpan w:val="2"/>
            <w:tcBorders>
              <w:bottom w:val="single" w:color="auto" w:sz="4" w:space="0"/>
            </w:tcBorders>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7560" w:type="dxa"/>
            <w:gridSpan w:val="2"/>
            <w:tcBorders>
              <w:bottom w:val="single" w:color="auto" w:sz="4" w:space="0"/>
            </w:tcBorders>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（1）除非合同另有规定，报价人所提供的报价均已包括了</w:t>
            </w:r>
            <w:r>
              <w:rPr>
                <w:rFonts w:hint="eastAsia" w:ascii="仿宋_GB2312" w:hAnsi="仿宋_GB2312" w:eastAsia="仿宋_GB2312" w:cs="仿宋_GB2312"/>
                <w:sz w:val="24"/>
                <w:szCs w:val="24"/>
                <w:lang w:val="en-US" w:eastAsia="zh-CN"/>
              </w:rPr>
              <w:t>整车费用、各类税费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运</w:t>
            </w:r>
            <w:r>
              <w:rPr>
                <w:rFonts w:hint="eastAsia" w:ascii="仿宋_GB2312" w:hAnsi="仿宋_GB2312" w:eastAsia="仿宋_GB2312" w:cs="仿宋_GB2312"/>
                <w:sz w:val="24"/>
                <w:szCs w:val="24"/>
              </w:rPr>
              <w:t>费、利润等费用，以及合同明示或暗示的所有责任、义务和一般风险。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各类税费不含车辆购置税</w:t>
            </w:r>
            <w:r>
              <w:rPr>
                <w:rFonts w:hint="eastAsia" w:ascii="仿宋_GB2312" w:hAnsi="仿宋_GB2312" w:eastAsia="仿宋_GB2312" w:cs="仿宋_GB2312"/>
                <w:sz w:val="24"/>
                <w:szCs w:val="24"/>
                <w:lang w:eastAsia="zh-CN"/>
              </w:rPr>
              <w:t>）</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（2）合同执行期间不调价。</w:t>
            </w:r>
          </w:p>
          <w:p>
            <w:pPr>
              <w:pStyle w:val="6"/>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（3）报价人应按照现行相关定额及编制办法，并结合</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文件要求的实际情况来编制报价文件。</w:t>
            </w:r>
          </w:p>
        </w:tc>
      </w:tr>
    </w:tbl>
    <w:p>
      <w:pPr>
        <w:pStyle w:val="6"/>
        <w:spacing w:line="360" w:lineRule="auto"/>
        <w:ind w:firstLine="420"/>
        <w:jc w:val="center"/>
        <w:outlineLvl w:val="1"/>
        <w:rPr>
          <w:rFonts w:hint="eastAsia" w:ascii="仿宋_GB2312" w:hAnsi="仿宋_GB2312" w:eastAsia="仿宋_GB2312" w:cs="仿宋_GB2312"/>
          <w:b/>
          <w:sz w:val="24"/>
          <w:szCs w:val="24"/>
        </w:rPr>
      </w:pPr>
    </w:p>
    <w:p>
      <w:pPr>
        <w:pStyle w:val="6"/>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附录1资格审查条件（信誉最低要求）</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9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928" w:type="dxa"/>
            <w:vAlign w:val="center"/>
          </w:tcPr>
          <w:p>
            <w:pPr>
              <w:spacing w:line="380" w:lineRule="exact"/>
              <w:rPr>
                <w:rFonts w:hint="eastAsia"/>
              </w:rPr>
            </w:pPr>
            <w:r>
              <w:rPr>
                <w:rFonts w:hint="eastAsia"/>
              </w:rPr>
              <w:t>近3年：</w:t>
            </w:r>
          </w:p>
          <w:p>
            <w:pPr>
              <w:spacing w:line="380" w:lineRule="exact"/>
              <w:rPr>
                <w:rFonts w:hint="eastAsia"/>
              </w:rPr>
            </w:pPr>
            <w:r>
              <w:rPr>
                <w:rFonts w:hint="eastAsia"/>
              </w:rPr>
              <w:t>（1）报价人没有正受到责令停产、停业的行政处罚或正处于财产被接管、冻结，破产的状态；</w:t>
            </w:r>
          </w:p>
          <w:p>
            <w:pPr>
              <w:spacing w:line="380" w:lineRule="exact"/>
              <w:rPr>
                <w:rFonts w:hint="eastAsia"/>
              </w:rPr>
            </w:pPr>
            <w:r>
              <w:rPr>
                <w:rFonts w:hint="eastAsia"/>
              </w:rPr>
              <w:t>（2）报价人没有处于取消报价资格的行政处罚的有效期内；</w:t>
            </w:r>
          </w:p>
          <w:p>
            <w:pPr>
              <w:spacing w:line="380" w:lineRule="exact"/>
              <w:rPr>
                <w:rFonts w:hint="eastAsia"/>
              </w:rPr>
            </w:pPr>
            <w:r>
              <w:rPr>
                <w:rFonts w:hint="eastAsia"/>
              </w:rPr>
              <w:t>（3）报价人没有涉及正在诉讼的案件，或涉及正在诉讼的案件但经评审委员会认定不会对承担本项目造成重大影响；</w:t>
            </w:r>
          </w:p>
          <w:p>
            <w:pPr>
              <w:spacing w:line="380" w:lineRule="exact"/>
              <w:rPr>
                <w:rFonts w:hint="eastAsia"/>
                <w:lang w:eastAsia="zh-CN"/>
              </w:rPr>
            </w:pPr>
            <w:r>
              <w:rPr>
                <w:rFonts w:hint="eastAsia"/>
              </w:rPr>
              <w:t>（4）报价人没有提供虚假材料。</w:t>
            </w:r>
          </w:p>
          <w:p>
            <w:pPr>
              <w:spacing w:line="380" w:lineRule="exact"/>
              <w:rPr>
                <w:rFonts w:hint="eastAsia"/>
              </w:rPr>
            </w:pPr>
            <w:r>
              <w:rPr>
                <w:rFonts w:hint="eastAsia"/>
                <w:lang w:eastAsia="zh-CN"/>
              </w:rPr>
              <w:t>（</w:t>
            </w:r>
            <w:r>
              <w:rPr>
                <w:rFonts w:hint="eastAsia"/>
                <w:lang w:val="en-US" w:eastAsia="zh-CN"/>
              </w:rPr>
              <w:t>5</w:t>
            </w:r>
            <w:r>
              <w:rPr>
                <w:rFonts w:hint="eastAsia"/>
                <w:lang w:eastAsia="zh-CN"/>
              </w:rPr>
              <w:t>）</w:t>
            </w:r>
            <w:r>
              <w:rPr>
                <w:rFonts w:hint="eastAsia"/>
                <w:lang w:val="en-US" w:eastAsia="zh-CN"/>
              </w:rPr>
              <w:t>在“信用中国”网站（http:</w:t>
            </w:r>
            <w:r>
              <w:rPr>
                <w:rFonts w:hint="eastAsia" w:ascii="宋体" w:hAnsi="宋体" w:eastAsia="宋体" w:cs="宋体"/>
                <w:lang w:val="en-US" w:eastAsia="zh-CN"/>
              </w:rPr>
              <w:t>//</w:t>
            </w:r>
            <w:r>
              <w:rPr>
                <w:rFonts w:hint="eastAsia" w:ascii="宋体" w:hAnsi="宋体" w:cs="宋体"/>
                <w:lang w:val="en-US" w:eastAsia="zh-CN"/>
              </w:rPr>
              <w:t>www.creditchina.gov.cn</w:t>
            </w:r>
            <w:r>
              <w:rPr>
                <w:rFonts w:hint="eastAsia"/>
                <w:lang w:val="en-US" w:eastAsia="zh-CN"/>
              </w:rPr>
              <w:t>）中查询执行期间内为失信被执行人的投标人，其投标将予以否决。</w:t>
            </w:r>
          </w:p>
        </w:tc>
      </w:tr>
    </w:tbl>
    <w:p>
      <w:pPr>
        <w:pStyle w:val="6"/>
        <w:spacing w:line="360" w:lineRule="auto"/>
        <w:outlineLvl w:val="1"/>
        <w:rPr>
          <w:rFonts w:hint="eastAsia" w:ascii="仿宋_GB2312" w:hAnsi="仿宋_GB2312" w:eastAsia="仿宋_GB2312" w:cs="仿宋_GB2312"/>
          <w:b/>
          <w:color w:val="000000"/>
          <w:sz w:val="24"/>
          <w:szCs w:val="24"/>
        </w:rPr>
      </w:pPr>
    </w:p>
    <w:p>
      <w:pPr>
        <w:pStyle w:val="6"/>
        <w:spacing w:line="360" w:lineRule="auto"/>
        <w:ind w:firstLine="479" w:firstLineChars="19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lang w:val="en-US" w:eastAsia="zh-CN"/>
        </w:rPr>
        <w:t xml:space="preserve">    </w:t>
      </w:r>
    </w:p>
    <w:p>
      <w:pPr>
        <w:pStyle w:val="6"/>
        <w:spacing w:line="360" w:lineRule="auto"/>
        <w:ind w:firstLine="477" w:firstLineChars="199"/>
        <w:rPr>
          <w:rFonts w:hint="eastAsia" w:ascii="仿宋_GB2312" w:hAnsi="仿宋_GB2312" w:eastAsia="仿宋_GB2312" w:cs="仿宋_GB2312"/>
          <w:sz w:val="24"/>
          <w:szCs w:val="24"/>
        </w:rPr>
      </w:pPr>
    </w:p>
    <w:p>
      <w:pPr>
        <w:pStyle w:val="4"/>
        <w:keepLines/>
        <w:spacing w:before="340" w:after="330" w:line="360" w:lineRule="auto"/>
        <w:jc w:val="center"/>
        <w:rPr>
          <w:rFonts w:hint="eastAsia" w:ascii="仿宋_GB2312" w:hAnsi="仿宋_GB2312" w:eastAsia="仿宋_GB2312" w:cs="仿宋_GB2312"/>
          <w:b/>
          <w:bCs/>
          <w:color w:val="000000"/>
          <w:kern w:val="44"/>
          <w:sz w:val="24"/>
          <w:szCs w:val="24"/>
          <w:u w:val="none"/>
        </w:rPr>
      </w:pPr>
      <w:r>
        <w:rPr>
          <w:rFonts w:hint="eastAsia" w:ascii="仿宋_GB2312" w:hAnsi="仿宋_GB2312" w:eastAsia="仿宋_GB2312" w:cs="仿宋_GB2312"/>
          <w:b/>
          <w:bCs/>
          <w:color w:val="000000"/>
          <w:kern w:val="44"/>
          <w:sz w:val="24"/>
          <w:szCs w:val="24"/>
          <w:u w:val="none"/>
        </w:rPr>
        <w:t>第三章 评标办法</w:t>
      </w:r>
    </w:p>
    <w:p>
      <w:pPr>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开标及评审</w:t>
      </w:r>
    </w:p>
    <w:p>
      <w:pPr>
        <w:pStyle w:val="6"/>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一、接收投标文件</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1、在比选招标文件中规定的时间和地点公开接收投标文件。</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2、工作人员的接收并不代表投标人的投标文件密封完好，投标文件的密封情况应以监督人员或其他代表的最终检查为准。</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3、投标截止后投标人的投标文件概不退还。</w:t>
      </w:r>
    </w:p>
    <w:p>
      <w:pPr>
        <w:pStyle w:val="6"/>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二、评标小组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1、本次比选招标依据《中华人民共和国招标投标法》及有关法规由招标人组建评标小组。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2、评标小组依法根据比选招标文件的规定对投标文件进行评审。</w:t>
      </w:r>
    </w:p>
    <w:p>
      <w:pPr>
        <w:pStyle w:val="6"/>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三、评审方法</w:t>
      </w:r>
    </w:p>
    <w:p>
      <w:pPr>
        <w:pStyle w:val="6"/>
        <w:spacing w:line="360" w:lineRule="auto"/>
        <w:ind w:firstLine="422"/>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本次招标采用资格后审，评标采用经评审的最低投标价法，双信封形式。</w:t>
      </w:r>
    </w:p>
    <w:p>
      <w:pPr>
        <w:pStyle w:val="6"/>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四、评审过程</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w:t>
      </w:r>
      <w:r>
        <w:rPr>
          <w:rFonts w:hint="eastAsia" w:ascii="仿宋_GB2312" w:hAnsi="仿宋_GB2312" w:eastAsia="仿宋_GB2312" w:cs="仿宋_GB2312"/>
          <w:b/>
          <w:bCs/>
          <w:color w:val="000000"/>
          <w:sz w:val="24"/>
          <w:szCs w:val="24"/>
          <w:lang w:val="en-US" w:eastAsia="zh-CN"/>
        </w:rPr>
        <w:t>第一信封</w:t>
      </w:r>
      <w:r>
        <w:rPr>
          <w:rFonts w:hint="eastAsia" w:ascii="仿宋_GB2312" w:hAnsi="仿宋_GB2312" w:eastAsia="仿宋_GB2312" w:cs="仿宋_GB2312"/>
          <w:b/>
          <w:bCs/>
          <w:color w:val="000000"/>
          <w:sz w:val="24"/>
          <w:szCs w:val="24"/>
        </w:rPr>
        <w:t>评审</w:t>
      </w:r>
    </w:p>
    <w:p>
      <w:pPr>
        <w:pStyle w:val="6"/>
        <w:adjustRightInd w:val="0"/>
        <w:snapToGrid w:val="0"/>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sz w:val="24"/>
          <w:szCs w:val="24"/>
        </w:rPr>
        <w:t>对投标文件第一信封进行评审只有通过第一信封评审的投标文件才能进入第二信封评审。</w:t>
      </w:r>
      <w:r>
        <w:rPr>
          <w:rFonts w:hint="eastAsia" w:ascii="仿宋_GB2312" w:hAnsi="仿宋_GB2312" w:eastAsia="仿宋_GB2312" w:cs="仿宋_GB2312"/>
          <w:bCs/>
          <w:color w:val="000000"/>
          <w:sz w:val="24"/>
          <w:szCs w:val="24"/>
        </w:rPr>
        <w:t>如投标文件有不符合下列情况之一的，评标小组可认为其存在重大偏差，并对该投标文件作否决处理：</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1．投标文件组成不全的。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2．投标文件未按要求格式填写或盖章，关键内容字迹模糊，无法辨认的。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3．投标文件上法定代表人或法定代表人授权代理人的签字不符合比选招标文件规定的。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4．投标人法定代表人的授权代理人，其授权委托书不符合比选招标文件规定的。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5．投标人对比选招标文件提出的其他重要问题不予响应的。</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6．投标文件中附有招标人不能接受的其他条件。</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7．投标人的资格要求有任一项或多项不满足比选招标文件要求的。</w:t>
      </w:r>
    </w:p>
    <w:p>
      <w:pPr>
        <w:pStyle w:val="6"/>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8、车辆技术参数不满足车辆基本参数及要求（详情见第四章）</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如果有证据显示投标人以他人名义参与报价、与他人串通报价、以行贿手段谋取中标，以及弄虚作假的，评标小组应对该投标文件作否决处理。投标文件若满足资格审查条件，但在其他方面存在细微偏差，评标小组可要求投标人进行书面澄清和补正，但不对该投标文件作否决处理。</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w:t>
      </w:r>
      <w:r>
        <w:rPr>
          <w:rFonts w:hint="eastAsia" w:ascii="仿宋_GB2312" w:hAnsi="仿宋_GB2312" w:eastAsia="仿宋_GB2312" w:cs="仿宋_GB2312"/>
          <w:b/>
          <w:bCs/>
          <w:color w:val="000000"/>
          <w:sz w:val="24"/>
          <w:szCs w:val="24"/>
          <w:lang w:val="en-US" w:eastAsia="zh-CN"/>
        </w:rPr>
        <w:t>第二信封</w:t>
      </w:r>
      <w:r>
        <w:rPr>
          <w:rFonts w:hint="eastAsia" w:ascii="仿宋_GB2312" w:hAnsi="仿宋_GB2312" w:eastAsia="仿宋_GB2312" w:cs="仿宋_GB2312"/>
          <w:b/>
          <w:bCs/>
          <w:color w:val="000000"/>
          <w:sz w:val="24"/>
          <w:szCs w:val="24"/>
        </w:rPr>
        <w:t>评审</w:t>
      </w:r>
    </w:p>
    <w:p>
      <w:pPr>
        <w:pStyle w:val="6"/>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1、评标委员会对通过第一信封评审标准的投标人进行评审。有一项不符合评审标准的，评标委员会应否决其投标；</w:t>
      </w:r>
    </w:p>
    <w:p>
      <w:pPr>
        <w:pStyle w:val="6"/>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2、投标人投标报价不得超过投标人公布的最高投标限价，否则其投标将予以否决。</w:t>
      </w:r>
    </w:p>
    <w:p>
      <w:pPr>
        <w:pStyle w:val="6"/>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3、投标函不符合比选招标文件规定的对该投标作否决处理。</w:t>
      </w:r>
    </w:p>
    <w:p>
      <w:pPr>
        <w:pStyle w:val="6"/>
        <w:spacing w:line="360" w:lineRule="auto"/>
        <w:ind w:firstLine="48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评标小组</w:t>
      </w:r>
      <w:r>
        <w:rPr>
          <w:rFonts w:hint="eastAsia" w:ascii="仿宋_GB2312" w:hAnsi="仿宋_GB2312" w:eastAsia="仿宋_GB2312" w:cs="仿宋_GB2312"/>
          <w:bCs/>
          <w:color w:val="000000"/>
          <w:sz w:val="24"/>
          <w:szCs w:val="24"/>
          <w:lang w:val="en-US" w:eastAsia="zh-CN"/>
        </w:rPr>
        <w:t>按照最低投标价法对投标人报价</w:t>
      </w:r>
      <w:r>
        <w:rPr>
          <w:rFonts w:hint="eastAsia" w:ascii="仿宋_GB2312" w:hAnsi="仿宋_GB2312" w:eastAsia="仿宋_GB2312" w:cs="仿宋_GB2312"/>
          <w:bCs/>
          <w:color w:val="000000"/>
          <w:sz w:val="24"/>
          <w:szCs w:val="24"/>
        </w:rPr>
        <w:t>进行详细评审</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确定中标人。</w:t>
      </w:r>
    </w:p>
    <w:p>
      <w:pPr>
        <w:pStyle w:val="6"/>
        <w:spacing w:line="360" w:lineRule="auto"/>
        <w:ind w:firstLine="482" w:firstLineChars="200"/>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（三）投标文件的澄清和说明</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给招标人的投标文件中的资料、内容均应真实可靠，在投标文件评审过程中，如果发现所提交的资料存在细微偏差或含义不明确之处，评标小组有权通过招标人要求投标人做出必要的澄清或补正。对此，投标人不得拒绝。投标人收到澄清后（以发出时间为准），必须在90分钟内以书面形式予以答复，回复内容不得超出比选招标文件的范围或者改变投标文件的实质性内容，投标人澄清函必须加盖投标人单位章或法定代表人或其授权代理人签字认可，投标人的澄清或补正内容作为投标文件的组成部分，评标小组不接受投标人主动提出的澄清。</w:t>
      </w:r>
    </w:p>
    <w:p>
      <w:pPr>
        <w:pStyle w:val="6"/>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投标人不按照上述要求对投标文件进行澄清或补正的，或投标文件存在重大偏差或失实，不能通过评审。</w:t>
      </w:r>
    </w:p>
    <w:p>
      <w:pPr>
        <w:spacing w:line="360" w:lineRule="auto"/>
        <w:ind w:firstLine="482"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rPr>
        <w:t>（四）投标报价评审</w:t>
      </w:r>
    </w:p>
    <w:p>
      <w:pPr>
        <w:tabs>
          <w:tab w:val="left" w:pos="0"/>
        </w:tabs>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投标人的投标报价中，报价超过了招标人规定的最高限价的，评标小组可认为其存在重大偏差，并对该投标文件作否决处理。</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（五）推荐中标候选人</w:t>
      </w:r>
    </w:p>
    <w:p>
      <w:pPr>
        <w:tabs>
          <w:tab w:val="left" w:pos="0"/>
        </w:tabs>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rPr>
        <w:t>评标小组按照</w:t>
      </w:r>
      <w:r>
        <w:rPr>
          <w:rFonts w:hint="eastAsia" w:ascii="仿宋_GB2312" w:hAnsi="仿宋_GB2312" w:eastAsia="仿宋_GB2312" w:cs="仿宋_GB2312"/>
          <w:bCs/>
          <w:color w:val="000000"/>
          <w:sz w:val="24"/>
          <w:szCs w:val="24"/>
          <w:lang w:val="en-US" w:eastAsia="zh-CN"/>
        </w:rPr>
        <w:t>最低价法</w:t>
      </w:r>
      <w:r>
        <w:rPr>
          <w:rFonts w:hint="eastAsia" w:ascii="仿宋_GB2312" w:hAnsi="仿宋_GB2312" w:eastAsia="仿宋_GB2312" w:cs="仿宋_GB2312"/>
          <w:bCs/>
          <w:color w:val="000000"/>
          <w:sz w:val="24"/>
          <w:szCs w:val="24"/>
        </w:rPr>
        <w:t>由</w:t>
      </w:r>
      <w:r>
        <w:rPr>
          <w:rFonts w:hint="eastAsia" w:ascii="仿宋_GB2312" w:hAnsi="仿宋_GB2312" w:eastAsia="仿宋_GB2312" w:cs="仿宋_GB2312"/>
          <w:bCs/>
          <w:color w:val="000000"/>
          <w:sz w:val="24"/>
          <w:szCs w:val="24"/>
          <w:lang w:val="en-US" w:eastAsia="zh-CN"/>
        </w:rPr>
        <w:t>低</w:t>
      </w:r>
      <w:r>
        <w:rPr>
          <w:rFonts w:hint="eastAsia" w:ascii="仿宋_GB2312" w:hAnsi="仿宋_GB2312" w:eastAsia="仿宋_GB2312" w:cs="仿宋_GB2312"/>
          <w:bCs/>
          <w:color w:val="000000"/>
          <w:sz w:val="24"/>
          <w:szCs w:val="24"/>
        </w:rPr>
        <w:t>到</w:t>
      </w:r>
      <w:r>
        <w:rPr>
          <w:rFonts w:hint="eastAsia" w:ascii="仿宋_GB2312" w:hAnsi="仿宋_GB2312" w:eastAsia="仿宋_GB2312" w:cs="仿宋_GB2312"/>
          <w:bCs/>
          <w:color w:val="000000"/>
          <w:sz w:val="24"/>
          <w:szCs w:val="24"/>
          <w:lang w:val="en-US" w:eastAsia="zh-CN"/>
        </w:rPr>
        <w:t>高</w:t>
      </w:r>
      <w:r>
        <w:rPr>
          <w:rFonts w:hint="eastAsia" w:ascii="仿宋_GB2312" w:hAnsi="仿宋_GB2312" w:eastAsia="仿宋_GB2312" w:cs="仿宋_GB2312"/>
          <w:bCs/>
          <w:color w:val="000000"/>
          <w:sz w:val="24"/>
          <w:szCs w:val="24"/>
        </w:rPr>
        <w:t>的顺序推荐本次比选招标的前三名中标候选人（若不足3名，则选取实际数量）。若</w:t>
      </w:r>
      <w:r>
        <w:rPr>
          <w:rFonts w:hint="eastAsia" w:ascii="仿宋_GB2312" w:hAnsi="仿宋_GB2312" w:eastAsia="仿宋_GB2312" w:cs="仿宋_GB2312"/>
          <w:bCs/>
          <w:color w:val="000000"/>
          <w:sz w:val="24"/>
          <w:szCs w:val="24"/>
          <w:lang w:val="en-US" w:eastAsia="zh-CN"/>
        </w:rPr>
        <w:t>发生报价相同，比选招标小组将按报价人供车时间进行比较，若供车时间越短将被优先推荐；若供车时间相同，则注册资本金越大的报价人将优先推荐。</w:t>
      </w:r>
    </w:p>
    <w:p>
      <w:pPr>
        <w:tabs>
          <w:tab w:val="left" w:pos="0"/>
        </w:tabs>
        <w:spacing w:line="360" w:lineRule="auto"/>
        <w:ind w:firstLine="440" w:firstLineChars="200"/>
        <w:rPr>
          <w:rFonts w:hint="eastAsia" w:ascii="仿宋_GB2312" w:hAnsi="仿宋_GB2312" w:eastAsia="仿宋_GB2312" w:cs="仿宋_GB2312"/>
          <w:bCs/>
          <w:color w:val="000000"/>
          <w:sz w:val="22"/>
          <w:szCs w:val="22"/>
          <w:lang w:val="en-US" w:eastAsia="zh-CN"/>
        </w:rPr>
      </w:pPr>
      <w:r>
        <w:rPr>
          <w:rFonts w:hint="eastAsia" w:ascii="仿宋_GB2312" w:hAnsi="仿宋_GB2312" w:eastAsia="仿宋_GB2312" w:cs="仿宋_GB2312"/>
          <w:bCs/>
          <w:color w:val="000000"/>
          <w:sz w:val="22"/>
          <w:szCs w:val="22"/>
          <w:lang w:val="en-US" w:eastAsia="zh-CN"/>
        </w:rPr>
        <w:t>评标小组按照比选结果推选出中标候选人，向排名第一的中标候选人发出中标通知书。如排名第一的中标候选人因不可抗力或出现重大报价失误提出不能履行合同，放弃中标，招标人可以确定排名第二的中标候选人为中标人。排名第二的中标候选人因同样原因不能签订合同，招标人人可确定排名第三的中标候选人为中标人，或者重新组织询价。</w:t>
      </w:r>
    </w:p>
    <w:p>
      <w:pPr>
        <w:tabs>
          <w:tab w:val="left" w:pos="0"/>
        </w:tabs>
        <w:spacing w:line="360" w:lineRule="auto"/>
        <w:ind w:firstLine="480" w:firstLineChars="200"/>
        <w:rPr>
          <w:rFonts w:hint="eastAsia" w:ascii="仿宋_GB2312" w:hAnsi="仿宋_GB2312" w:eastAsia="仿宋_GB2312" w:cs="仿宋_GB2312"/>
          <w:bCs/>
          <w:color w:val="000000"/>
          <w:sz w:val="24"/>
          <w:szCs w:val="24"/>
          <w:lang w:val="en-US" w:eastAsia="zh-CN"/>
        </w:rPr>
      </w:pPr>
    </w:p>
    <w:p>
      <w:pPr>
        <w:pStyle w:val="6"/>
        <w:spacing w:line="360" w:lineRule="auto"/>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numPr>
          <w:ilvl w:val="0"/>
          <w:numId w:val="0"/>
        </w:numPr>
        <w:tabs>
          <w:tab w:val="left" w:pos="2728"/>
        </w:tabs>
        <w:spacing w:line="540" w:lineRule="exact"/>
        <w:ind w:firstLine="964" w:firstLineChars="4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第四章         车辆基本参数及要求</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Cs/>
          <w:kern w:val="44"/>
          <w:sz w:val="24"/>
          <w:szCs w:val="24"/>
          <w:lang w:val="en-US" w:eastAsia="zh-CN"/>
        </w:rPr>
        <w:t>一、A标轿车技术要求</w:t>
      </w:r>
    </w:p>
    <w:tbl>
      <w:tblPr>
        <w:tblStyle w:val="12"/>
        <w:tblpPr w:leftFromText="180" w:rightFromText="180" w:vertAnchor="text" w:horzAnchor="page" w:tblpX="1652" w:tblpY="298"/>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项目名称</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规格型号及技术参数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4"/>
                <w:szCs w:val="24"/>
              </w:rPr>
            </w:pPr>
            <w:r>
              <w:rPr>
                <w:rFonts w:hint="eastAsia" w:ascii="宋体" w:hAnsi="宋体" w:eastAsia="宋体" w:cs="宋体"/>
                <w:i w:val="0"/>
                <w:color w:val="000000"/>
                <w:kern w:val="0"/>
                <w:sz w:val="20"/>
                <w:szCs w:val="20"/>
                <w:u w:val="none"/>
                <w:lang w:val="en-US" w:eastAsia="zh-CN" w:bidi="ar"/>
              </w:rPr>
              <w:t>车身尺寸mm</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4"/>
                <w:szCs w:val="24"/>
              </w:rPr>
            </w:pPr>
            <w:r>
              <w:rPr>
                <w:rFonts w:hint="eastAsia" w:ascii="宋体" w:hAnsi="宋体" w:cs="宋体"/>
                <w:sz w:val="24"/>
                <w:lang w:val="en-US" w:eastAsia="zh-CN"/>
              </w:rPr>
              <w:t>整车长</w:t>
            </w:r>
            <w:r>
              <w:rPr>
                <w:rFonts w:hint="eastAsia" w:ascii="宋体" w:hAnsi="宋体" w:eastAsia="宋体" w:cs="宋体"/>
                <w:sz w:val="24"/>
              </w:rPr>
              <w:t>≥</w:t>
            </w:r>
            <w:r>
              <w:rPr>
                <w:rFonts w:hint="default" w:ascii="Arial" w:hAnsi="Arial" w:eastAsia="宋体" w:cs="Arial"/>
                <w:i w:val="0"/>
                <w:color w:val="000000"/>
                <w:kern w:val="0"/>
                <w:sz w:val="20"/>
                <w:szCs w:val="20"/>
                <w:u w:val="none"/>
                <w:lang w:val="en-US" w:eastAsia="zh-CN" w:bidi="ar"/>
              </w:rPr>
              <w:t>490</w:t>
            </w:r>
            <w:r>
              <w:rPr>
                <w:rFonts w:hint="eastAsia" w:ascii="Arial" w:hAnsi="Arial" w:cs="Arial"/>
                <w:i w:val="0"/>
                <w:color w:val="000000"/>
                <w:kern w:val="0"/>
                <w:sz w:val="20"/>
                <w:szCs w:val="20"/>
                <w:u w:val="none"/>
                <w:lang w:val="en-US" w:eastAsia="zh-CN" w:bidi="ar"/>
              </w:rPr>
              <w:t>0</w:t>
            </w:r>
            <w:r>
              <w:rPr>
                <w:rFonts w:hint="eastAsia" w:ascii="宋体" w:hAnsi="宋体" w:eastAsia="宋体" w:cs="宋体"/>
                <w:sz w:val="24"/>
              </w:rPr>
              <w:t>mm</w:t>
            </w:r>
            <w:r>
              <w:rPr>
                <w:rFonts w:hint="eastAsia" w:ascii="Arial" w:hAnsi="Arial" w:cs="Arial"/>
                <w:i w:val="0"/>
                <w:color w:val="000000"/>
                <w:kern w:val="0"/>
                <w:sz w:val="20"/>
                <w:szCs w:val="20"/>
                <w:u w:val="none"/>
                <w:lang w:val="en-US" w:eastAsia="zh-CN" w:bidi="ar"/>
              </w:rPr>
              <w:t>、宽</w:t>
            </w: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1850</w:t>
            </w:r>
            <w:r>
              <w:rPr>
                <w:rFonts w:hint="eastAsia" w:ascii="宋体" w:hAnsi="宋体" w:eastAsia="宋体" w:cs="宋体"/>
                <w:sz w:val="24"/>
              </w:rPr>
              <w:t>mm</w:t>
            </w:r>
            <w:r>
              <w:rPr>
                <w:rFonts w:hint="eastAsia" w:ascii="Arial" w:hAnsi="Arial" w:cs="Arial"/>
                <w:i w:val="0"/>
                <w:color w:val="000000"/>
                <w:kern w:val="0"/>
                <w:sz w:val="20"/>
                <w:szCs w:val="20"/>
                <w:u w:val="none"/>
                <w:lang w:val="en-US" w:eastAsia="zh-CN" w:bidi="ar"/>
              </w:rPr>
              <w:t>、高</w:t>
            </w: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1450</w:t>
            </w:r>
            <w:r>
              <w:rPr>
                <w:rFonts w:hint="eastAsia" w:ascii="宋体" w:hAnsi="宋体" w:eastAsia="宋体" w:cs="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轴距</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前</w:t>
            </w:r>
            <w:r>
              <w:rPr>
                <w:rStyle w:val="17"/>
                <w:rFonts w:eastAsia="宋体"/>
                <w:lang w:val="en-US" w:eastAsia="zh-CN" w:bidi="ar"/>
              </w:rPr>
              <w:t>/</w:t>
            </w:r>
            <w:r>
              <w:rPr>
                <w:rStyle w:val="18"/>
                <w:lang w:val="en-US" w:eastAsia="zh-CN" w:bidi="ar"/>
              </w:rPr>
              <w:t>后轮距（</w:t>
            </w:r>
            <w:r>
              <w:rPr>
                <w:rStyle w:val="17"/>
                <w:rFonts w:eastAsia="宋体"/>
                <w:lang w:val="en-US" w:eastAsia="zh-CN" w:bidi="ar"/>
              </w:rPr>
              <w:t>mm</w:t>
            </w:r>
            <w:r>
              <w:rPr>
                <w:rStyle w:val="18"/>
                <w:lang w:val="en-US" w:eastAsia="zh-CN" w:bidi="ar"/>
              </w:rPr>
              <w:t>）</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1605/1605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整备质量（</w:t>
            </w:r>
            <w:r>
              <w:rPr>
                <w:rStyle w:val="17"/>
                <w:rFonts w:eastAsia="宋体"/>
                <w:lang w:val="en-US" w:eastAsia="zh-CN" w:bidi="ar"/>
              </w:rPr>
              <w:t>kg)</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行李箱容积</w:t>
            </w:r>
            <w:r>
              <w:rPr>
                <w:rStyle w:val="17"/>
                <w:rFonts w:eastAsia="宋体"/>
                <w:lang w:val="en-US" w:eastAsia="zh-CN" w:bidi="ar"/>
              </w:rPr>
              <w:t>(L)</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发动机</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汽油发动机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额定功率</w:t>
            </w:r>
            <w:r>
              <w:rPr>
                <w:rStyle w:val="17"/>
                <w:rFonts w:eastAsia="宋体"/>
                <w:lang w:val="en-US" w:eastAsia="zh-CN" w:bidi="ar"/>
              </w:rPr>
              <w:t>(kW/rpm)</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115/6000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最大扭矩</w:t>
            </w:r>
            <w:r>
              <w:rPr>
                <w:rStyle w:val="17"/>
                <w:rFonts w:eastAsia="宋体"/>
                <w:lang w:val="en-US" w:eastAsia="zh-CN" w:bidi="ar"/>
              </w:rPr>
              <w:t>(Nm/rpm</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color w:val="000000" w:themeColor="text1"/>
                <w14:textFill>
                  <w14:solidFill>
                    <w14:schemeClr w14:val="tx1"/>
                  </w14:solidFill>
                </w14:textFill>
              </w:rPr>
              <w:t>≤</w:t>
            </w:r>
            <w:r>
              <w:rPr>
                <w:rFonts w:hint="default" w:ascii="Arial" w:hAnsi="Arial" w:eastAsia="宋体" w:cs="Arial"/>
                <w:i w:val="0"/>
                <w:color w:val="000000"/>
                <w:kern w:val="0"/>
                <w:sz w:val="20"/>
                <w:szCs w:val="20"/>
                <w:u w:val="none"/>
                <w:lang w:val="en-US" w:eastAsia="zh-CN" w:bidi="ar"/>
              </w:rPr>
              <w:t>197/4400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最高车速〔</w:t>
            </w:r>
            <w:r>
              <w:rPr>
                <w:rStyle w:val="17"/>
                <w:rFonts w:eastAsia="宋体"/>
                <w:lang w:val="en-US" w:eastAsia="zh-CN" w:bidi="ar"/>
              </w:rPr>
              <w:t>km/h</w:t>
            </w:r>
            <w:r>
              <w:rPr>
                <w:rStyle w:val="18"/>
                <w:lang w:val="en-US" w:eastAsia="zh-CN" w:bidi="ar"/>
              </w:rPr>
              <w:t>）</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sz w:val="24"/>
              </w:rPr>
              <w:t>≥</w:t>
            </w:r>
            <w:r>
              <w:rPr>
                <w:rFonts w:hint="default" w:ascii="Arial" w:hAnsi="Arial" w:eastAsia="宋体" w:cs="Arial"/>
                <w:i w:val="0"/>
                <w:color w:val="000000"/>
                <w:kern w:val="0"/>
                <w:sz w:val="20"/>
                <w:szCs w:val="20"/>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排放标准</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符合国六</w:t>
            </w:r>
            <w:r>
              <w:rPr>
                <w:rStyle w:val="17"/>
                <w:rFonts w:eastAsia="宋体"/>
                <w:lang w:val="en-US" w:eastAsia="zh-CN" w:bidi="ar"/>
              </w:rPr>
              <w:t>b</w:t>
            </w:r>
            <w:r>
              <w:rPr>
                <w:rStyle w:val="18"/>
                <w:lang w:val="en-US" w:eastAsia="zh-CN"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最小转弯半径</w:t>
            </w:r>
            <w:r>
              <w:rPr>
                <w:rStyle w:val="17"/>
                <w:rFonts w:eastAsia="宋体"/>
                <w:lang w:val="en-US" w:eastAsia="zh-CN" w:bidi="ar"/>
              </w:rPr>
              <w:t xml:space="preserve"> M</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sz w:val="24"/>
              </w:rPr>
              <w:t>≥</w:t>
            </w:r>
            <w:r>
              <w:rPr>
                <w:rFonts w:hint="default" w:ascii="Arial" w:hAnsi="Arial" w:eastAsia="宋体" w:cs="Arial"/>
                <w:i w:val="0"/>
                <w:color w:val="000000"/>
                <w:kern w:val="0"/>
                <w:sz w:val="20"/>
                <w:szCs w:val="20"/>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Style w:val="18"/>
                <w:lang w:val="en-US" w:eastAsia="zh-CN" w:bidi="ar"/>
              </w:rPr>
              <w:t>最小离地间隙</w:t>
            </w:r>
            <w:r>
              <w:rPr>
                <w:rStyle w:val="17"/>
                <w:rFonts w:eastAsia="宋体"/>
                <w:lang w:val="en-US" w:eastAsia="zh-CN" w:bidi="ar"/>
              </w:rPr>
              <w:t xml:space="preserve"> mm</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sz w:val="24"/>
              </w:rPr>
              <w:t>≥</w:t>
            </w:r>
            <w:r>
              <w:rPr>
                <w:rFonts w:hint="default" w:ascii="Arial" w:hAnsi="Arial" w:eastAsia="宋体" w:cs="Arial"/>
                <w:i w:val="0"/>
                <w:color w:val="000000"/>
                <w:kern w:val="0"/>
                <w:sz w:val="20"/>
                <w:szCs w:val="20"/>
                <w:u w:val="none"/>
                <w:lang w:val="en-US" w:eastAsia="zh-CN"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color w:val="000000"/>
                <w:kern w:val="0"/>
                <w:sz w:val="20"/>
                <w:szCs w:val="20"/>
                <w:u w:val="none"/>
                <w:lang w:val="en-US" w:eastAsia="zh-CN" w:bidi="ar"/>
              </w:rPr>
              <w:t>悬挂系銃（前）</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color w:val="000000"/>
                <w:kern w:val="0"/>
                <w:sz w:val="20"/>
                <w:szCs w:val="20"/>
                <w:u w:val="none"/>
                <w:lang w:val="en-US" w:eastAsia="zh-CN" w:bidi="ar"/>
              </w:rPr>
              <w:t>带稳定杆麦弗逊式独立前悬架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color w:val="000000"/>
                <w:kern w:val="0"/>
                <w:sz w:val="20"/>
                <w:szCs w:val="20"/>
                <w:u w:val="none"/>
                <w:lang w:val="en-US" w:eastAsia="zh-CN" w:bidi="ar"/>
              </w:rPr>
              <w:t>悬挂系銃（后）</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color w:val="000000"/>
                <w:kern w:val="0"/>
                <w:sz w:val="20"/>
                <w:szCs w:val="20"/>
                <w:u w:val="none"/>
                <w:lang w:val="en-US" w:eastAsia="zh-CN" w:bidi="ar"/>
              </w:rPr>
              <w:t>梯形控制</w:t>
            </w:r>
            <w:r>
              <w:rPr>
                <w:rFonts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多连杆独立悬架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color w:val="000000"/>
                <w:kern w:val="0"/>
                <w:sz w:val="20"/>
                <w:szCs w:val="20"/>
                <w:u w:val="none"/>
                <w:lang w:val="en-US" w:eastAsia="zh-CN" w:bidi="ar"/>
              </w:rPr>
              <w:t>制动系统</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color w:val="000000"/>
                <w:kern w:val="0"/>
                <w:sz w:val="20"/>
                <w:szCs w:val="20"/>
                <w:u w:val="none"/>
                <w:lang w:val="en-US" w:eastAsia="zh-CN" w:bidi="ar"/>
              </w:rPr>
              <w:t>通风盘式</w:t>
            </w:r>
            <w:r>
              <w:rPr>
                <w:rFonts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color w:val="000000"/>
                <w:kern w:val="0"/>
                <w:sz w:val="20"/>
                <w:szCs w:val="20"/>
                <w:u w:val="none"/>
                <w:lang w:val="en-US" w:eastAsia="zh-CN" w:bidi="ar"/>
              </w:rPr>
              <w:t>转向系统</w:t>
            </w:r>
            <w:r>
              <w:rPr>
                <w:rFonts w:ascii="Arial" w:hAnsi="Arial" w:eastAsia="宋体" w:cs="Arial"/>
                <w:i w:val="0"/>
                <w:color w:val="000000"/>
                <w:kern w:val="0"/>
                <w:sz w:val="20"/>
                <w:szCs w:val="20"/>
                <w:u w:val="none"/>
                <w:lang w:val="en-US" w:eastAsia="zh-CN" w:bidi="ar"/>
              </w:rPr>
              <w:t xml:space="preserve"> </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color w:val="000000"/>
                <w:kern w:val="0"/>
                <w:sz w:val="20"/>
                <w:szCs w:val="20"/>
                <w:u w:val="none"/>
                <w:lang w:val="en-US" w:eastAsia="zh-CN" w:bidi="ar"/>
              </w:rPr>
              <w:t>双小齿轮电动助力转向系统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color w:val="000000"/>
                <w:kern w:val="0"/>
                <w:sz w:val="20"/>
                <w:szCs w:val="20"/>
                <w:u w:val="none"/>
                <w:lang w:val="en-US" w:eastAsia="zh-CN" w:bidi="ar"/>
              </w:rPr>
              <w:t>轮胎规格</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rPr>
            </w:pPr>
            <w:r>
              <w:rPr>
                <w:rFonts w:hint="default" w:ascii="Arial" w:hAnsi="Arial" w:eastAsia="宋体" w:cs="Arial"/>
                <w:i w:val="0"/>
                <w:color w:val="000000"/>
                <w:kern w:val="0"/>
                <w:sz w:val="20"/>
                <w:szCs w:val="20"/>
                <w:u w:val="none"/>
                <w:lang w:val="en-US" w:eastAsia="zh-CN" w:bidi="ar"/>
              </w:rPr>
              <w:t>215/55R17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Align w:val="center"/>
          </w:tcPr>
          <w:p>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color w:val="000000"/>
                <w:kern w:val="0"/>
                <w:sz w:val="20"/>
                <w:szCs w:val="20"/>
                <w:u w:val="none"/>
                <w:lang w:val="en-US" w:eastAsia="zh-CN" w:bidi="ar"/>
              </w:rPr>
              <w:t>天窗</w:t>
            </w:r>
          </w:p>
        </w:tc>
        <w:tc>
          <w:tcPr>
            <w:tcW w:w="5940"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color w:val="000000"/>
                <w:kern w:val="0"/>
                <w:sz w:val="20"/>
                <w:szCs w:val="20"/>
                <w:u w:val="none"/>
                <w:lang w:val="en-US" w:eastAsia="zh-CN" w:bidi="ar"/>
              </w:rPr>
              <w:t>通揽式全景天窗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灯光</w:t>
            </w: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LED</w:t>
            </w:r>
            <w:r>
              <w:rPr>
                <w:rFonts w:hint="eastAsia" w:ascii="宋体" w:hAnsi="宋体" w:eastAsia="宋体" w:cs="宋体"/>
                <w:i w:val="0"/>
                <w:color w:val="000000"/>
                <w:kern w:val="0"/>
                <w:sz w:val="20"/>
                <w:szCs w:val="20"/>
                <w:u w:val="none"/>
                <w:lang w:val="en-US" w:eastAsia="zh-CN" w:bidi="ar"/>
              </w:rPr>
              <w:t>前大灯（自动水平调节）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w:t>
            </w:r>
            <w:r>
              <w:rPr>
                <w:rFonts w:hint="default" w:ascii="Arial" w:hAnsi="Arial" w:eastAsia="宋体" w:cs="Arial"/>
                <w:i w:val="0"/>
                <w:color w:val="000000"/>
                <w:kern w:val="0"/>
                <w:sz w:val="20"/>
                <w:szCs w:val="20"/>
                <w:u w:val="none"/>
                <w:lang w:val="en-US" w:eastAsia="zh-CN" w:bidi="ar"/>
              </w:rPr>
              <w:t>LED</w:t>
            </w:r>
            <w:r>
              <w:rPr>
                <w:rFonts w:hint="eastAsia" w:ascii="宋体" w:hAnsi="宋体" w:eastAsia="宋体" w:cs="宋体"/>
                <w:i w:val="0"/>
                <w:color w:val="000000"/>
                <w:kern w:val="0"/>
                <w:sz w:val="20"/>
                <w:szCs w:val="20"/>
                <w:u w:val="none"/>
                <w:lang w:val="en-US" w:eastAsia="zh-CN" w:bidi="ar"/>
              </w:rPr>
              <w:t>日间行车灯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电动调节车外后视镜</w:t>
            </w: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带加热</w:t>
            </w:r>
            <w:r>
              <w:rPr>
                <w:rFonts w:hint="default" w:ascii="Arial" w:hAnsi="Arial" w:eastAsia="宋体"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电动折叠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彩色中控触控空屏</w:t>
            </w: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D</w:t>
            </w:r>
            <w:r>
              <w:rPr>
                <w:rFonts w:hint="eastAsia" w:ascii="宋体" w:hAnsi="宋体" w:eastAsia="宋体" w:cs="宋体"/>
                <w:i w:val="0"/>
                <w:color w:val="000000"/>
                <w:kern w:val="0"/>
                <w:sz w:val="20"/>
                <w:szCs w:val="20"/>
                <w:u w:val="none"/>
                <w:lang w:val="en-US" w:eastAsia="zh-CN" w:bidi="ar"/>
              </w:rPr>
              <w:t>型多功能方向盘</w:t>
            </w: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带真皮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主副驾驶座椅电动调节</w:t>
            </w: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w:t>
            </w:r>
            <w:r>
              <w:rPr>
                <w:rFonts w:hint="default" w:ascii="Arial" w:hAnsi="Arial" w:eastAsia="宋体" w:cs="Arial"/>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向调节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0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倒车雷达系统</w:t>
            </w:r>
          </w:p>
        </w:tc>
        <w:tc>
          <w:tcPr>
            <w:tcW w:w="59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角雷达（后）</w:t>
            </w:r>
          </w:p>
        </w:tc>
      </w:tr>
    </w:tbl>
    <w:p>
      <w:pPr>
        <w:jc w:val="center"/>
        <w:rPr>
          <w:rFonts w:hint="eastAsia" w:ascii="仿宋_GB2312" w:hAnsi="仿宋_GB2312" w:eastAsia="仿宋_GB2312" w:cs="仿宋_GB2312"/>
          <w:bCs/>
          <w:kern w:val="44"/>
          <w:sz w:val="24"/>
          <w:szCs w:val="24"/>
          <w:lang w:val="en-US" w:eastAsia="zh-CN"/>
        </w:rPr>
      </w:pPr>
      <w:r>
        <w:rPr>
          <w:rFonts w:hint="eastAsia" w:ascii="仿宋_GB2312" w:hAnsi="仿宋_GB2312" w:eastAsia="仿宋_GB2312" w:cs="仿宋_GB2312"/>
          <w:sz w:val="24"/>
          <w:szCs w:val="24"/>
          <w:lang w:val="en-US" w:eastAsia="zh-CN"/>
        </w:rPr>
        <w:t xml:space="preserve">     </w:t>
      </w:r>
    </w:p>
    <w:p>
      <w:pPr>
        <w:jc w:val="center"/>
        <w:rPr>
          <w:rFonts w:hint="eastAsia" w:ascii="仿宋_GB2312" w:hAnsi="仿宋_GB2312" w:eastAsia="仿宋_GB2312" w:cs="仿宋_GB2312"/>
          <w:bCs/>
          <w:kern w:val="44"/>
          <w:sz w:val="24"/>
          <w:szCs w:val="24"/>
        </w:rPr>
      </w:pPr>
    </w:p>
    <w:p>
      <w:pPr>
        <w:jc w:val="both"/>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
          <w:sz w:val="24"/>
          <w:szCs w:val="24"/>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w:t>
      </w:r>
      <w:r>
        <w:rPr>
          <w:rFonts w:hint="eastAsia" w:ascii="仿宋_GB2312" w:hAnsi="仿宋_GB2312" w:eastAsia="仿宋_GB2312" w:cs="仿宋_GB2312"/>
          <w:b/>
          <w:sz w:val="24"/>
          <w:szCs w:val="24"/>
          <w:lang w:val="en-US" w:eastAsia="zh-CN"/>
        </w:rPr>
        <w:t>B标大型普客客车</w:t>
      </w:r>
      <w:r>
        <w:rPr>
          <w:rFonts w:hint="eastAsia" w:ascii="仿宋_GB2312" w:hAnsi="仿宋_GB2312" w:eastAsia="仿宋_GB2312" w:cs="仿宋_GB2312"/>
          <w:b/>
          <w:sz w:val="24"/>
          <w:szCs w:val="24"/>
        </w:rPr>
        <w:t>技术要求</w:t>
      </w:r>
    </w:p>
    <w:tbl>
      <w:tblPr>
        <w:tblStyle w:val="12"/>
        <w:tblW w:w="9255"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szCs w:val="24"/>
              </w:rP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宋体" w:hAnsi="宋体" w:cs="宋体"/>
                <w:b/>
                <w:kern w:val="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宋体" w:hAnsi="宋体" w:cs="宋体"/>
                <w:b/>
                <w:bCs/>
                <w:kern w:val="0"/>
                <w:szCs w:val="21"/>
              </w:rPr>
              <w:t>整车参数</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1.长/宽/高（mm）：车长≤72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0；车宽≤2285；车高≤2740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2.轴距（mm）：轴距≤3940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3.接近角/离去角(°)：接近角/离去角≤19/1</w:t>
            </w:r>
            <w:r>
              <w:rPr>
                <w:rFonts w:hint="eastAsia"/>
                <w:color w:val="000000" w:themeColor="text1"/>
                <w:lang w:val="en-US" w:eastAsia="zh-CN"/>
                <w14:textFill>
                  <w14:solidFill>
                    <w14:schemeClr w14:val="tx1"/>
                  </w14:solidFill>
                </w14:textFill>
              </w:rPr>
              <w:t>5</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4.前悬/后悬（mm）：前悬≤1160；后悬≤2170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5.总质量(kg)：总质量≤7620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6.座位数：24+1</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7.座间距（mm）：≥740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宋体" w:hAnsi="宋体" w:cs="宋体"/>
                <w:b/>
                <w:kern w:val="0"/>
                <w:szCs w:val="21"/>
              </w:rPr>
              <w:t>（三）发动机参数</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1.发动机型号：RA428Q163E61(国六排放标准)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2.额定功率(Kw)：120</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3.最大扭矩(N.m)：420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宋体" w:hAnsi="宋体" w:cs="宋体"/>
                <w:b/>
                <w:kern w:val="0"/>
                <w:szCs w:val="21"/>
              </w:rPr>
              <w:t>（四）底盘参数及配置</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1.车身结构：全承载式车身，保证车辆10年防腐防锈；整车360°无盲区阴极电泳防腐</w:t>
            </w:r>
          </w:p>
          <w:p>
            <w:pPr>
              <w:widowControl/>
              <w:ind w:left="420" w:hanging="420" w:hanging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处理（提供电泳流程图）</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2.变速箱：六档变速箱</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3.前桥：方盛3T</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4.后桥：方盛5T（精磨齿）</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5.悬架：3/4少片簧</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6.转向：动力转向器</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7.制动系统：前盘后盘式制动器</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8.驻车制动：中央鼓式驻车制动</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9.离合器：单片、干式</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10.轮胎：215/75R17.5真空胎子午线</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11.电控制动系统：ABS</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12.发电机/蓄电池：120A/12V，100Ah，免维护</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13.油箱:</w:t>
            </w:r>
            <w:r>
              <w:rPr>
                <w:rFonts w:hint="eastAsia" w:ascii="宋体" w:hAnsi="宋体" w:eastAsia="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110L</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14.发动机电子风扇散热系统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kern w:val="0"/>
                <w:sz w:val="24"/>
                <w:szCs w:val="24"/>
              </w:rPr>
            </w:pPr>
            <w:r>
              <w:rPr>
                <w:rFonts w:hint="eastAsia" w:ascii="宋体" w:hAnsi="宋体" w:cs="宋体"/>
                <w:b/>
                <w:kern w:val="0"/>
                <w:szCs w:val="21"/>
              </w:rPr>
              <w:t>（五）车身主要配置</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1.风扇/空调：内置式空调≥15000kcal/h</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2.暖风：前风窗除霜器+乘客区三个散热器</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3.乘客门：外摆式乘客门，带遥控锁</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4.侧窗：全封闭侧窗（最后一扇左右及司机窗为内嵌式推拉窗）</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5.驾驶员座椅：减震豪华商务款司机椅，四向可调、仿皮</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6.顶窗：玻璃天窗</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7.专属套件：后视镜、中网、雾灯、尾灯、镀铬防擦条</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8.窗帘：全车窗帘</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9.遮阳帘：配全幅或双边半幅前档遮阳帘</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10.油漆：浅驼色金属漆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11.视听系统：MP3播放器</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12.倒车监视器：夜视功能后置高清摄像头</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13.发动机舱灭火装置：灭火棒1根</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14.乘客椅：豪华航空高靠背、靠背可调、浅棕色仿皮套</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15.仪表台：10.5寸液晶屏一体机（MP4+导航+倒车监视器、内置功放、空调出风量手动旋钮调节）、总线、仿桃木</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16.浅色内饰；墙板、成型顶棚均可擦洗</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17.豪华木纹地板革（浅棕色3-4）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宋体" w:hAnsi="宋体" w:cs="宋体"/>
                <w:b/>
                <w:bCs/>
                <w:kern w:val="0"/>
                <w:szCs w:val="21"/>
              </w:rPr>
              <w:t>总体要求</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pPr>
            <w:r>
              <w:t>1.</w:t>
            </w:r>
            <w:r>
              <w:rPr>
                <w:rFonts w:hint="eastAsia"/>
              </w:rPr>
              <w:t>投标人提供的车辆必须符合《机动车运行安全技术条件》（</w:t>
            </w:r>
            <w:r>
              <w:t>GB7258</w:t>
            </w:r>
            <w:r>
              <w:rPr>
                <w:rFonts w:hint="eastAsia"/>
              </w:rPr>
              <w:t>）的规定和要求，同时符合相关国家标准和行业标准的规定和要求。</w:t>
            </w:r>
          </w:p>
          <w:p>
            <w:pPr>
              <w:widowControl/>
              <w:jc w:val="left"/>
            </w:pPr>
            <w:r>
              <w:t>2.</w:t>
            </w:r>
            <w:r>
              <w:rPr>
                <w:rFonts w:hint="eastAsia"/>
              </w:rPr>
              <w:t>投标人提供的车辆必须列入工信部《道路机动车辆生产企业及产品公告》，并提供公告参数图片；保证车辆上户。</w:t>
            </w:r>
          </w:p>
          <w:p>
            <w:pPr>
              <w:widowControl/>
              <w:jc w:val="left"/>
              <w:rPr>
                <w:rFonts w:hint="eastAsia"/>
              </w:rPr>
            </w:pPr>
            <w:r>
              <w:rPr>
                <w:rFonts w:hint="eastAsia"/>
              </w:rPr>
              <w:t>3</w:t>
            </w:r>
            <w:r>
              <w:t>.</w:t>
            </w:r>
            <w:r>
              <w:rPr>
                <w:rFonts w:hint="eastAsia"/>
              </w:rPr>
              <w:t>投标产品必须具有</w:t>
            </w:r>
            <w:r>
              <w:t>3C</w:t>
            </w:r>
            <w:r>
              <w:rPr>
                <w:rFonts w:hint="eastAsia"/>
              </w:rPr>
              <w:t>强制认证证书。</w:t>
            </w:r>
          </w:p>
          <w:p>
            <w:pPr>
              <w:widowControl/>
              <w:jc w:val="left"/>
              <w:rPr>
                <w:rFonts w:hint="eastAsia" w:eastAsia="宋体"/>
                <w:lang w:val="en-US" w:eastAsia="zh-CN"/>
              </w:rPr>
            </w:pPr>
            <w:r>
              <w:rPr>
                <w:rFonts w:hint="eastAsia"/>
                <w:color w:val="000000" w:themeColor="text1"/>
                <w:lang w:val="en-US" w:eastAsia="zh-CN"/>
                <w14:textFill>
                  <w14:solidFill>
                    <w14:schemeClr w14:val="tx1"/>
                  </w14:solidFill>
                </w14:textFill>
              </w:rPr>
              <w:t>4、车身结构必须满足承载式车身（相对质量较小，更注意保护车内乘客安全）。</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132" w:firstLineChars="1300"/>
        <w:jc w:val="both"/>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三</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b/>
          <w:color w:val="000000"/>
          <w:sz w:val="24"/>
          <w:szCs w:val="24"/>
          <w:lang w:val="en-US" w:eastAsia="zh-CN"/>
        </w:rPr>
        <w:t>C标中型普客客车技术要求</w:t>
      </w:r>
    </w:p>
    <w:tbl>
      <w:tblPr>
        <w:tblStyle w:val="12"/>
        <w:tblW w:w="9255"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kern w:val="0"/>
                <w:sz w:val="24"/>
                <w:szCs w:val="24"/>
              </w:rP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kern w:val="0"/>
                <w:sz w:val="24"/>
                <w:szCs w:val="24"/>
              </w:rPr>
            </w:pPr>
            <w:r>
              <w:rPr>
                <w:rFonts w:hint="eastAsia" w:ascii="宋体" w:hAnsi="宋体" w:cs="宋体"/>
                <w:b/>
                <w:kern w:val="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宋体" w:hAnsi="宋体" w:cs="宋体"/>
                <w:b/>
                <w:bCs/>
                <w:kern w:val="0"/>
                <w:szCs w:val="21"/>
              </w:rPr>
              <w:t>（二）整车参数</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1.长/宽/高（mm）：车长≤5992；车宽≤2060；车高≤2690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2.轴距（mm）：轴距长度≤3400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3.接近角/离去角(°)：接近角/离去角≤17/11</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4.前悬/后悬（mm）：前悬≤1140；后悬≤1560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5.总质量(kg)：总质量≤6100</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6.座位数：16+1</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7.座间距（mm）：≥730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宋体" w:hAnsi="宋体" w:cs="宋体"/>
                <w:b/>
                <w:kern w:val="0"/>
                <w:szCs w:val="21"/>
              </w:rPr>
              <w:t>（三）发动机参数</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1.发动机型号：YCY24140-60A(国六排放标准)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2.额定功率(Kw)：103</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3.最大扭矩(N.m)：350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宋体" w:hAnsi="宋体" w:cs="宋体"/>
                <w:b/>
                <w:kern w:val="0"/>
                <w:szCs w:val="21"/>
              </w:rPr>
              <w:t>（四）底盘参数及配置</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1.车身结构：全承载式车身，保证车辆10年防腐防锈；整车360°无盲区阴极电泳防腐</w:t>
            </w:r>
          </w:p>
          <w:p>
            <w:pPr>
              <w:widowControl/>
              <w:ind w:left="420" w:hanging="420" w:hanging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处理（提供电泳流程图）</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2.变速箱：五档变速箱</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3.前桥：方盛2.8T</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4.后桥：方盛5T（精磨齿）</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5.悬架：3/3少片簧</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6.转向：动力转向器</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7.制动系统：前盘后鼓式制动器</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8.驻车制动：储能弹簧（气剎）</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9.离合器：单片、干式</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10.轮胎：215/75R17.5真空胎子午线</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11.电控制动系统：WABCO-ABS（瓦博克）</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12.发电机/蓄电池：120A/12V，100Ah，免维护</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13.油箱:</w:t>
            </w:r>
            <w:r>
              <w:rPr>
                <w:rFonts w:hint="eastAsia" w:ascii="宋体" w:hAnsi="宋体" w:eastAsia="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宋体" w:hAnsi="宋体" w:cs="宋体"/>
                <w:b/>
                <w:kern w:val="0"/>
                <w:szCs w:val="21"/>
              </w:rPr>
              <w:t>（五）车身主要配置</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1.风扇/空调：内置式空调≥11000kcal/h</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2.暖风：前风窗除霜器+乘客区两个散热器</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3.乘客门：外摆式乘客门，带遥控锁</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4.侧窗：全封闭侧窗（最后一扇左右及司机窗为内嵌式推拉窗）</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5.驾驶员座椅：减震豪华司机椅，四向可调、仿皮、带扶手</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6.顶窗：玻璃天窗</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7.镀铬套件：后视镜、中网、雾灯、尾灯、防擦条</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8.窗帘：全车窗帘</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9.遮阳帘：配全幅或双边半幅前档遮阳帘</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10.油漆：浅驼色金属漆</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11.视听系统：MP3播放器</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12.倒车监视器：夜视功能后置高清摄像头</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13.发动机舱灭火装置：灭火棒1根</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14.乘客椅：豪华航空高靠背、靠背可调、米色仿皮套</w:t>
            </w:r>
          </w:p>
          <w:p>
            <w:pPr>
              <w:widowControl/>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仪表台：10.5寸液晶屏一体机（MP4+导航+倒车监视器、内置功放、空调出风量手动旋钮调节）、总线、仿桃木</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16.浅色内饰；墙板、成型顶棚均可擦洗</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17.豪华木纹地板革（浅棕色3-4）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宋体" w:hAnsi="宋体" w:cs="宋体"/>
                <w:b/>
                <w:bCs/>
                <w:kern w:val="0"/>
                <w:szCs w:val="21"/>
              </w:rPr>
              <w:t>总体要求</w:t>
            </w:r>
          </w:p>
        </w:tc>
        <w:tc>
          <w:tcPr>
            <w:tcW w:w="8195" w:type="dxa"/>
            <w:tcBorders>
              <w:top w:val="single" w:color="auto" w:sz="4" w:space="0"/>
              <w:left w:val="single" w:color="auto" w:sz="4" w:space="0"/>
              <w:bottom w:val="single" w:color="auto" w:sz="4" w:space="0"/>
              <w:right w:val="single" w:color="auto" w:sz="4" w:space="0"/>
            </w:tcBorders>
            <w:vAlign w:val="center"/>
          </w:tcPr>
          <w:p>
            <w:pPr>
              <w:widowControl/>
              <w:jc w:val="left"/>
            </w:pPr>
            <w:r>
              <w:t>1.</w:t>
            </w:r>
            <w:r>
              <w:rPr>
                <w:rFonts w:hint="eastAsia"/>
              </w:rPr>
              <w:t>投标人提供的车辆必须符合《机动车运行安全技术条件》（</w:t>
            </w:r>
            <w:r>
              <w:t>GB7258</w:t>
            </w:r>
            <w:r>
              <w:rPr>
                <w:rFonts w:hint="eastAsia"/>
              </w:rPr>
              <w:t>）的规定和要求，同时符合相关国家标准和行业标准的规定和要求。</w:t>
            </w:r>
          </w:p>
          <w:p>
            <w:pPr>
              <w:widowControl/>
              <w:jc w:val="left"/>
            </w:pPr>
            <w:r>
              <w:t>2.</w:t>
            </w:r>
            <w:r>
              <w:rPr>
                <w:rFonts w:hint="eastAsia"/>
              </w:rPr>
              <w:t>投标人提供的车辆必须列入工信部《道路机动车辆生产企业及产品公告》，并提供公告参数图片；保证车辆上户。</w:t>
            </w:r>
          </w:p>
          <w:p>
            <w:pPr>
              <w:widowControl/>
              <w:jc w:val="left"/>
              <w:rPr>
                <w:rFonts w:hint="eastAsia"/>
              </w:rPr>
            </w:pPr>
            <w:r>
              <w:rPr>
                <w:rFonts w:hint="eastAsia"/>
              </w:rPr>
              <w:t>3</w:t>
            </w:r>
            <w:r>
              <w:t>.</w:t>
            </w:r>
            <w:r>
              <w:rPr>
                <w:rFonts w:hint="eastAsia"/>
              </w:rPr>
              <w:t>投标产品必须具有</w:t>
            </w:r>
            <w:r>
              <w:t>3C</w:t>
            </w:r>
            <w:r>
              <w:rPr>
                <w:rFonts w:hint="eastAsia"/>
              </w:rPr>
              <w:t>强制认证证书。</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color w:val="000000" w:themeColor="text1"/>
                <w:lang w:val="en-US" w:eastAsia="zh-CN"/>
                <w14:textFill>
                  <w14:solidFill>
                    <w14:schemeClr w14:val="tx1"/>
                  </w14:solidFill>
                </w14:textFill>
              </w:rPr>
              <w:t>4、车身结构必须满足承载式车身（相对质量较小，更注意保护车内乘客安全）。</w:t>
            </w:r>
          </w:p>
        </w:tc>
      </w:tr>
    </w:tbl>
    <w:p>
      <w:pPr>
        <w:rPr>
          <w:rFonts w:hint="eastAsia" w:ascii="仿宋_GB2312" w:hAnsi="仿宋_GB2312" w:eastAsia="仿宋_GB2312" w:cs="仿宋_GB2312"/>
          <w:sz w:val="24"/>
          <w:szCs w:val="24"/>
        </w:rPr>
      </w:pPr>
    </w:p>
    <w:p>
      <w:pPr>
        <w:pStyle w:val="4"/>
        <w:keepLines/>
        <w:numPr>
          <w:ilvl w:val="0"/>
          <w:numId w:val="7"/>
        </w:numPr>
        <w:spacing w:before="340" w:after="330" w:line="360" w:lineRule="auto"/>
        <w:jc w:val="center"/>
        <w:rPr>
          <w:rFonts w:hint="eastAsia" w:ascii="仿宋_GB2312" w:hAnsi="仿宋_GB2312" w:eastAsia="仿宋_GB2312" w:cs="仿宋_GB2312"/>
          <w:sz w:val="24"/>
          <w:szCs w:val="24"/>
          <w:lang w:val="en-US" w:eastAsia="zh-CN"/>
        </w:rPr>
      </w:pPr>
      <w:bookmarkStart w:id="0" w:name="_Toc324416398"/>
      <w:r>
        <w:rPr>
          <w:rFonts w:hint="eastAsia" w:ascii="仿宋_GB2312" w:hAnsi="仿宋_GB2312" w:eastAsia="仿宋_GB2312" w:cs="仿宋_GB2312"/>
          <w:b/>
          <w:bCs/>
          <w:color w:val="000000"/>
          <w:kern w:val="44"/>
          <w:sz w:val="24"/>
          <w:szCs w:val="24"/>
          <w:u w:val="none"/>
        </w:rPr>
        <w:t xml:space="preserve"> 合同协议书格式</w:t>
      </w:r>
      <w:bookmarkEnd w:id="0"/>
    </w:p>
    <w:p>
      <w:pPr>
        <w:ind w:firstLine="2891" w:firstLineChars="1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000000"/>
          <w:kern w:val="44"/>
          <w:sz w:val="24"/>
          <w:szCs w:val="24"/>
          <w:u w:val="none"/>
          <w:lang w:eastAsia="zh-CN"/>
        </w:rPr>
        <w:t>（</w:t>
      </w:r>
      <w:r>
        <w:rPr>
          <w:rFonts w:hint="eastAsia" w:ascii="仿宋_GB2312" w:hAnsi="仿宋_GB2312" w:eastAsia="仿宋_GB2312" w:cs="仿宋_GB2312"/>
          <w:b/>
          <w:bCs/>
          <w:color w:val="000000"/>
          <w:kern w:val="44"/>
          <w:sz w:val="24"/>
          <w:szCs w:val="24"/>
          <w:u w:val="none"/>
          <w:lang w:val="en-US" w:eastAsia="zh-CN"/>
        </w:rPr>
        <w:t>仅供参考</w:t>
      </w:r>
      <w:r>
        <w:rPr>
          <w:rFonts w:hint="eastAsia" w:ascii="仿宋_GB2312" w:hAnsi="仿宋_GB2312" w:eastAsia="仿宋_GB2312" w:cs="仿宋_GB2312"/>
          <w:b/>
          <w:bCs/>
          <w:color w:val="000000"/>
          <w:kern w:val="44"/>
          <w:sz w:val="24"/>
          <w:szCs w:val="24"/>
          <w:u w:val="none"/>
          <w:lang w:eastAsia="zh-CN"/>
        </w:rPr>
        <w:t>）</w:t>
      </w:r>
    </w:p>
    <w:p>
      <w:pPr>
        <w:pStyle w:val="6"/>
        <w:spacing w:line="360" w:lineRule="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附件一：</w:t>
      </w:r>
      <w:r>
        <w:rPr>
          <w:rFonts w:hint="eastAsia" w:ascii="仿宋_GB2312" w:hAnsi="仿宋_GB2312" w:eastAsia="仿宋_GB2312" w:cs="仿宋_GB2312"/>
          <w:b/>
          <w:color w:val="000000"/>
          <w:sz w:val="24"/>
          <w:szCs w:val="24"/>
          <w:lang w:val="en-US" w:eastAsia="zh-CN"/>
        </w:rPr>
        <w:t>A标轿车购销合同</w:t>
      </w:r>
    </w:p>
    <w:p>
      <w:pPr>
        <w:pStyle w:val="6"/>
        <w:spacing w:line="360" w:lineRule="auto"/>
        <w:rPr>
          <w:rFonts w:hint="eastAsia" w:ascii="仿宋_GB2312" w:hAnsi="仿宋_GB2312" w:eastAsia="仿宋_GB2312" w:cs="仿宋_GB2312"/>
          <w:b/>
          <w:color w:val="000000"/>
          <w:sz w:val="24"/>
          <w:szCs w:val="24"/>
        </w:rPr>
      </w:pP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A标轿车</w:t>
      </w:r>
      <w:r>
        <w:rPr>
          <w:rFonts w:hint="eastAsia" w:ascii="仿宋_GB2312" w:hAnsi="仿宋_GB2312" w:eastAsia="仿宋_GB2312" w:cs="仿宋_GB2312"/>
          <w:b/>
          <w:color w:val="auto"/>
          <w:sz w:val="24"/>
          <w:szCs w:val="24"/>
        </w:rPr>
        <w:t>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买方就购买所需车辆（以下简称“车辆”）事宜，根据《中华人民共和国合同法》及相关法律法规规定，与卖方经平等协商，除专用条款外，达成如下通用条款：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一、关于车辆交付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 xml:space="preserve">  1、交付方式：</w:t>
      </w:r>
      <w:r>
        <w:rPr>
          <w:rFonts w:hint="eastAsia" w:ascii="仿宋_GB2312" w:hAnsi="仿宋_GB2312" w:eastAsia="仿宋_GB2312" w:cs="仿宋_GB2312"/>
          <w:color w:val="auto"/>
          <w:sz w:val="24"/>
          <w:szCs w:val="24"/>
        </w:rPr>
        <w:t>买方选择自提车辆的，需至交付地点自提自运；买方指定地点交付车辆的，由卖方将车辆运至买方指定的地点。</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bCs/>
          <w:color w:val="auto"/>
          <w:sz w:val="24"/>
          <w:szCs w:val="24"/>
        </w:rPr>
        <w:t xml:space="preserve">   2、交付地点：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3、交付时间：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二、关于款项支付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1、付款方式：</w:t>
      </w:r>
      <w:r>
        <w:rPr>
          <w:rFonts w:hint="eastAsia" w:ascii="仿宋_GB2312" w:hAnsi="仿宋_GB2312" w:eastAsia="仿宋_GB2312" w:cs="仿宋_GB2312"/>
          <w:color w:val="auto"/>
          <w:sz w:val="24"/>
          <w:szCs w:val="24"/>
        </w:rPr>
        <w:t>买方选择</w:t>
      </w:r>
      <w:r>
        <w:rPr>
          <w:rFonts w:hint="eastAsia" w:ascii="仿宋_GB2312" w:hAnsi="仿宋_GB2312" w:eastAsia="仿宋_GB2312" w:cs="仿宋_GB2312"/>
          <w:color w:val="auto"/>
          <w:sz w:val="24"/>
          <w:szCs w:val="24"/>
          <w:lang w:val="en-US" w:eastAsia="zh-CN"/>
        </w:rPr>
        <w:t>全款购车</w:t>
      </w:r>
      <w:r>
        <w:rPr>
          <w:rFonts w:hint="eastAsia" w:ascii="仿宋_GB2312" w:hAnsi="仿宋_GB2312" w:eastAsia="仿宋_GB2312" w:cs="仿宋_GB2312"/>
          <w:color w:val="auto"/>
          <w:sz w:val="24"/>
          <w:szCs w:val="24"/>
        </w:rPr>
        <w:t>的，需在购销合同签订之日向卖方一次性付清购车总价；买方选择按揭</w:t>
      </w:r>
      <w:r>
        <w:rPr>
          <w:rFonts w:hint="eastAsia" w:ascii="仿宋_GB2312" w:hAnsi="仿宋_GB2312" w:eastAsia="仿宋_GB2312" w:cs="仿宋_GB2312"/>
          <w:color w:val="auto"/>
          <w:sz w:val="24"/>
          <w:szCs w:val="24"/>
          <w:lang w:val="en-US" w:eastAsia="zh-CN"/>
        </w:rPr>
        <w:t>购车</w:t>
      </w:r>
      <w:r>
        <w:rPr>
          <w:rFonts w:hint="eastAsia" w:ascii="仿宋_GB2312" w:hAnsi="仿宋_GB2312" w:eastAsia="仿宋_GB2312" w:cs="仿宋_GB2312"/>
          <w:color w:val="auto"/>
          <w:sz w:val="24"/>
          <w:szCs w:val="24"/>
        </w:rPr>
        <w:t>的，应在购销合同签署后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日内，向与卖方有合作关系的金融机构申请汽车消费贷款，</w:t>
      </w:r>
      <w:r>
        <w:rPr>
          <w:rFonts w:hint="eastAsia" w:ascii="仿宋_GB2312" w:hAnsi="仿宋_GB2312" w:eastAsia="仿宋_GB2312" w:cs="仿宋_GB2312"/>
          <w:color w:val="auto"/>
          <w:sz w:val="24"/>
          <w:szCs w:val="24"/>
          <w:lang w:val="en-US" w:eastAsia="zh-CN"/>
        </w:rPr>
        <w:t>详</w:t>
      </w:r>
      <w:r>
        <w:rPr>
          <w:rFonts w:hint="eastAsia" w:ascii="仿宋_GB2312" w:hAnsi="仿宋_GB2312" w:eastAsia="仿宋_GB2312" w:cs="仿宋_GB2312"/>
          <w:color w:val="auto"/>
          <w:sz w:val="24"/>
          <w:szCs w:val="24"/>
        </w:rPr>
        <w:t>见附加约定条款。</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2、买方实际付款时间以卖方账户显示收到款项时间为准。</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3、买方在本合同签署前支付的定金或预付款，可在本合同项下款项支付时抵作相应购车款。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三、关于车辆验收</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1、车辆验收应于交车当日在交车地点进行。验收完成后，双方应共同签署《车辆交付检查单》。</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2、买方对车辆数量、外观、颜色、规格等有异议的应在验车当场提出，未提出异议，则视为卖方交付的车辆的上述各项指标均符合本合同的要求。</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四、随车交付的文件</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随车交付的文件有：产品合格证、三包凭证、PDI检查表、保养凭证（按照厂家规定执行）、使用维修说明书。</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color w:val="auto"/>
          <w:sz w:val="24"/>
          <w:szCs w:val="24"/>
        </w:rPr>
        <w:t>五、卖方保证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1、车辆已经过售前的调试、检验和清洁；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2、车辆符合随车交付文件中所列的各项规格和指标；</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 xml:space="preserve"> 3、不</w:t>
      </w:r>
      <w:r>
        <w:rPr>
          <w:rFonts w:hint="eastAsia" w:ascii="仿宋_GB2312" w:hAnsi="仿宋_GB2312" w:eastAsia="仿宋_GB2312" w:cs="仿宋_GB2312"/>
          <w:bCs/>
          <w:color w:val="auto"/>
          <w:sz w:val="24"/>
          <w:szCs w:val="24"/>
          <w:lang w:val="en-US" w:eastAsia="zh-CN"/>
        </w:rPr>
        <w:t>擅自</w:t>
      </w:r>
      <w:r>
        <w:rPr>
          <w:rFonts w:hint="eastAsia" w:ascii="仿宋_GB2312" w:hAnsi="仿宋_GB2312" w:eastAsia="仿宋_GB2312" w:cs="仿宋_GB2312"/>
          <w:bCs/>
          <w:color w:val="auto"/>
          <w:sz w:val="24"/>
          <w:szCs w:val="24"/>
        </w:rPr>
        <w:t>改变车辆的出厂状态，即不改动或改装车辆，不添加任何其它标记、标识。</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六、买方保证</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1、买方是所购车辆的最终用户，买方不以任何商业目的展示车辆或将车辆用于有损车辆品牌形象的活动及行为；</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2、买方所购车辆仅在中国大陆使用，不得销售往其它国家或地区或以其他方式在其它国家或地区使用；</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3、买方在购车前，已获得合法的资格，并在购车后依法律规定的时间到车辆管理部门依法办理一切登记手续，否则因此造成的一切后果均由买方自行承担；</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4、买方保证不移去所购车辆的徽章或商标等标志，或用其他方式来掩盖或替代。</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5、基于当前技术能力和检测手段所限，卖方所销售的车辆可能存在卖方亦无法知晓的或有瑕疵或其他问题。对此，买方充分理解并承诺：1）在发现此类问题时及时通知卖方且将寻求卖方帮助作为解决相关问题的首要途径；2）除买方有足够证据证明卖方有故意欺诈的行为、虚构车辆状况的情形外，买方不得以欺诈为由向卖方主张任何权利。</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七、质量及质量担保</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1、卖方确保买方所购车辆为合格产品。但是双方明了，车辆的重量、功率、油耗、最高时速及其他具体数据只被视为近似值；</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2、车辆的质量担保范围及方式见随车所附的《使用维修说明书》；</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3、买方及其许可使用车辆的人员，应按《使用维修说明书》要求规范使用、保养和维修，如有违反，造成和/或引车辆的损坏或故障，则不能获得质量担保服务；</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4、未经卖方书面许可，买方不得将车辆以出租营运目的使用或转售。买方若有违反，则由此引起的任何后果均由买方自行承担，包括免除卖方和/或制造商的质量担保责任及其它质量责任。</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八、不可抗力</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因不可抗力致使本合同不能履行的，双方互不承担违约责任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并由双方友好协商解决</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九、违约责任</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1、除非本合同另有约定，任何一方违约，违约方应按守约方的实际损失进行赔偿；</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2、如买方逾期提车的，需支付因其逾期提车而产生的</w:t>
      </w:r>
      <w:r>
        <w:rPr>
          <w:rFonts w:hint="eastAsia" w:ascii="仿宋_GB2312" w:hAnsi="仿宋_GB2312" w:eastAsia="仿宋_GB2312" w:cs="仿宋_GB2312"/>
          <w:color w:val="auto"/>
          <w:sz w:val="24"/>
          <w:szCs w:val="24"/>
          <w:lang w:val="en-US" w:eastAsia="zh-CN"/>
        </w:rPr>
        <w:t>包括卖方保管费、停车费等</w:t>
      </w:r>
      <w:r>
        <w:rPr>
          <w:rFonts w:hint="eastAsia" w:ascii="仿宋_GB2312" w:hAnsi="仿宋_GB2312" w:eastAsia="仿宋_GB2312" w:cs="仿宋_GB2312"/>
          <w:color w:val="auto"/>
          <w:sz w:val="24"/>
          <w:szCs w:val="24"/>
        </w:rPr>
        <w:t>一切费用；</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3、如买方在提车前要求调换车型、颜色、配置等给卖方造成损失的，则买方应</w:t>
      </w:r>
      <w:r>
        <w:rPr>
          <w:rFonts w:hint="eastAsia" w:ascii="仿宋_GB2312" w:hAnsi="仿宋_GB2312" w:eastAsia="仿宋_GB2312" w:cs="仿宋_GB2312"/>
          <w:color w:val="auto"/>
          <w:sz w:val="24"/>
          <w:szCs w:val="24"/>
          <w:lang w:val="en-US" w:eastAsia="zh-CN"/>
        </w:rPr>
        <w:t>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向卖方支付违约金；</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4、如买方要求退车，</w:t>
      </w:r>
      <w:r>
        <w:rPr>
          <w:rFonts w:hint="eastAsia" w:ascii="仿宋_GB2312" w:hAnsi="仿宋_GB2312" w:eastAsia="仿宋_GB2312" w:cs="仿宋_GB2312"/>
          <w:color w:val="auto"/>
          <w:sz w:val="24"/>
          <w:szCs w:val="24"/>
          <w:lang w:val="en-US" w:eastAsia="zh-CN"/>
        </w:rPr>
        <w:t>则应向卖方支付不低于购车款总额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5、如买方未在约定之日前付清车辆尾款，则</w:t>
      </w:r>
      <w:r>
        <w:rPr>
          <w:rFonts w:hint="eastAsia" w:ascii="仿宋_GB2312" w:hAnsi="仿宋_GB2312" w:eastAsia="仿宋_GB2312" w:cs="仿宋_GB2312"/>
          <w:color w:val="auto"/>
          <w:sz w:val="24"/>
          <w:szCs w:val="24"/>
          <w:lang w:val="en-US" w:eastAsia="zh-CN"/>
        </w:rPr>
        <w:t>逾期一日应按应付未付部分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%的标准向卖方支付违约金；逾期超过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卖方有权解除本合同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6、本合同项下所有买方应向卖方支付的违约金及其他费用，均可从卖方</w:t>
      </w:r>
      <w:r>
        <w:rPr>
          <w:rFonts w:hint="eastAsia" w:ascii="仿宋_GB2312" w:hAnsi="仿宋_GB2312" w:eastAsia="仿宋_GB2312" w:cs="仿宋_GB2312"/>
          <w:color w:val="auto"/>
          <w:sz w:val="24"/>
          <w:szCs w:val="24"/>
        </w:rPr>
        <w:t>已收取的预付车款中抵扣，多退少补。</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十、特别约定</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1、从车辆交付买方之时起，车辆的全部风险即由买方承担。无论该车辆所有权是否已经转移至买方，因该车辆发生包括但不限于违章、毁损、灭失、交通事故等风险或损失的，均由买方承担；</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果买方虽已提车，但尚未付清本合同约定的购车总价，则车辆的所有权仍属卖方，且买方不得将车辆用于抵押或其它任何形式的债权担保或设定任何权利负担，否则卖方有权解除本合同、收回车辆并按每天以购车总价</w:t>
      </w:r>
      <w:r>
        <w:rPr>
          <w:rFonts w:hint="eastAsia" w:ascii="仿宋_GB2312" w:hAnsi="仿宋_GB2312" w:eastAsia="仿宋_GB2312" w:cs="仿宋_GB2312"/>
          <w:color w:val="auto"/>
          <w:sz w:val="24"/>
          <w:szCs w:val="24"/>
          <w:u w:val="single"/>
        </w:rPr>
        <w:t xml:space="preserve">  6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‰的标准向买方收取车辆使用费；</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3、双方声明，双方是自愿签署本合同的，对本合同项下各条款内容均以仔细阅读并充分理解，保证履行。本合同为车辆买卖的正式法律文件，任何有关车辆的任何广告、宣传单张、推介资料、或其他媒体形式的信息仅供买方参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十一、争议解决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因履行本合同产生的一切争议，双方应协商解决；协商不成，应以第</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种方式解决：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向</w:t>
      </w:r>
      <w:r>
        <w:rPr>
          <w:rFonts w:hint="eastAsia" w:ascii="仿宋_GB2312" w:hAnsi="仿宋_GB2312" w:eastAsia="仿宋_GB2312" w:cs="仿宋_GB2312"/>
          <w:color w:val="auto"/>
          <w:sz w:val="24"/>
          <w:szCs w:val="24"/>
        </w:rPr>
        <w:t>卖方所在地人民法院起诉。</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向卖方所在地</w:t>
      </w:r>
      <w:r>
        <w:rPr>
          <w:rFonts w:hint="eastAsia" w:ascii="仿宋_GB2312" w:hAnsi="仿宋_GB2312" w:eastAsia="仿宋_GB2312" w:cs="仿宋_GB2312"/>
          <w:color w:val="auto"/>
          <w:sz w:val="24"/>
          <w:szCs w:val="24"/>
        </w:rPr>
        <w:t>仲裁委员会</w:t>
      </w:r>
      <w:r>
        <w:rPr>
          <w:rFonts w:hint="eastAsia" w:ascii="仿宋_GB2312" w:hAnsi="仿宋_GB2312" w:eastAsia="仿宋_GB2312" w:cs="仿宋_GB2312"/>
          <w:color w:val="auto"/>
          <w:sz w:val="24"/>
          <w:szCs w:val="24"/>
          <w:lang w:val="en-US" w:eastAsia="zh-CN"/>
        </w:rPr>
        <w:t>申请仲裁</w:t>
      </w:r>
      <w:r>
        <w:rPr>
          <w:rFonts w:hint="eastAsia" w:ascii="仿宋_GB2312" w:hAnsi="仿宋_GB2312" w:eastAsia="仿宋_GB2312" w:cs="仿宋_GB2312"/>
          <w:color w:val="auto"/>
          <w:sz w:val="24"/>
          <w:szCs w:val="24"/>
        </w:rPr>
        <w:t>。</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十二、附则</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1、本合同一式叁份，甲乙双方各持壹份，均具有同等法律效力。</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2、本合同经甲乙双方共同签署</w:t>
      </w:r>
      <w:r>
        <w:rPr>
          <w:rFonts w:hint="eastAsia" w:ascii="仿宋_GB2312" w:hAnsi="仿宋_GB2312" w:eastAsia="仿宋_GB2312" w:cs="仿宋_GB2312"/>
          <w:color w:val="auto"/>
          <w:sz w:val="24"/>
          <w:szCs w:val="24"/>
          <w:lang w:val="en-US" w:eastAsia="zh-CN"/>
        </w:rPr>
        <w:t>且卖方收到买方支付的预付款后</w:t>
      </w:r>
      <w:r>
        <w:rPr>
          <w:rFonts w:hint="eastAsia" w:ascii="仿宋_GB2312" w:hAnsi="仿宋_GB2312" w:eastAsia="仿宋_GB2312" w:cs="仿宋_GB2312"/>
          <w:color w:val="auto"/>
          <w:sz w:val="24"/>
          <w:szCs w:val="24"/>
        </w:rPr>
        <w:t>生效。</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3、其他预定事项（甲乙双方盖章或按手印）：</w:t>
      </w:r>
      <w:r>
        <w:rPr>
          <w:rFonts w:hint="eastAsia" w:ascii="仿宋_GB2312" w:hAnsi="仿宋_GB2312" w:eastAsia="仿宋_GB2312" w:cs="仿宋_GB2312"/>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特别提示一：</w:t>
      </w: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请购车客户在接到本公司销售顾问提车的通知时，务必在</w:t>
      </w:r>
      <w:r>
        <w:rPr>
          <w:rFonts w:hint="eastAsia" w:ascii="仿宋_GB2312" w:hAnsi="仿宋_GB2312" w:eastAsia="仿宋_GB2312" w:cs="仿宋_GB2312"/>
          <w:b/>
          <w:bCs/>
          <w:color w:val="auto"/>
          <w:sz w:val="24"/>
          <w:szCs w:val="24"/>
          <w:u w:val="single"/>
        </w:rPr>
        <w:t xml:space="preserve">  三  </w:t>
      </w:r>
      <w:r>
        <w:rPr>
          <w:rFonts w:hint="eastAsia" w:ascii="仿宋_GB2312" w:hAnsi="仿宋_GB2312" w:eastAsia="仿宋_GB2312" w:cs="仿宋_GB2312"/>
          <w:color w:val="auto"/>
          <w:sz w:val="24"/>
          <w:szCs w:val="24"/>
        </w:rPr>
        <w:t>个工作日内（一次性付款客户）或</w:t>
      </w:r>
      <w:r>
        <w:rPr>
          <w:rFonts w:hint="eastAsia" w:ascii="仿宋_GB2312" w:hAnsi="仿宋_GB2312" w:eastAsia="仿宋_GB2312" w:cs="仿宋_GB2312"/>
          <w:b/>
          <w:bCs/>
          <w:color w:val="auto"/>
          <w:sz w:val="24"/>
          <w:szCs w:val="24"/>
          <w:u w:val="single"/>
        </w:rPr>
        <w:t xml:space="preserve">  五  </w:t>
      </w:r>
      <w:r>
        <w:rPr>
          <w:rFonts w:hint="eastAsia" w:ascii="仿宋_GB2312" w:hAnsi="仿宋_GB2312" w:eastAsia="仿宋_GB2312" w:cs="仿宋_GB2312"/>
          <w:color w:val="auto"/>
          <w:sz w:val="24"/>
          <w:szCs w:val="24"/>
        </w:rPr>
        <w:t>个工作日内（按揭客户），到我公司办理相关手续。若上述期限内未办理相关手续的，我公司将有权按照本合同第九条相关约定处理。</w:t>
      </w:r>
    </w:p>
    <w:p>
      <w:pPr>
        <w:pStyle w:val="16"/>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特别提示二：</w:t>
      </w: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所有车款或与购车相关的代办款，请交到本公司收银台或转账至本公司账户，并换取相关的财务票据。任何款项交于业务人员均与本公司无关（举报电话：                       ）</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卖方（盖章）：                            买方（签字/盖章）：</w:t>
      </w:r>
    </w:p>
    <w:p>
      <w:pPr>
        <w:pStyle w:val="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授权代表：   </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签订时间：      年    月   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签订地点：      市    区             </w:t>
      </w:r>
    </w:p>
    <w:p>
      <w:pPr>
        <w:numPr>
          <w:ilvl w:val="0"/>
          <w:numId w:val="0"/>
        </w:numPr>
        <w:spacing w:line="54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附件二、A标廉政合同</w:t>
      </w:r>
    </w:p>
    <w:p>
      <w:pPr>
        <w:numPr>
          <w:ilvl w:val="0"/>
          <w:numId w:val="0"/>
        </w:numPr>
        <w:spacing w:line="540" w:lineRule="exact"/>
        <w:ind w:firstLine="3614" w:firstLineChars="1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廉政合同</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采购金额：</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购方单位（甲方）：</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供方单位（乙方）：</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根据党和国家有关廉政建设的规定，为做好物资购销业务活动中的党风廉政建设工作，保证资金的安全和有效使用，防止购销业务活动中的不廉行为发生，甲乙双方特订立如下合同：</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甲乙双方的权利和义务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一、严格遵守党的政策和国家有关法律法规，严格执行购销合同文件，自觉按合同办事。</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二、建立健全廉政制度，开展廉政教育，监督并认真查处违法违纪行为。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三、发现对方在业务活动中有违反廉政规定的行为，有及时提醒对方纠正的权利和义务。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四、发现对方严重违反本合同义务条款的行为，有向其上级有关部门举报、建议给予处理并要求告知处理结果的权利。</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甲方的义务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一、甲方工作人员要秉公办事，不准营私舞弊，不准利用职权从事各种个人有偿中介活动。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二、甲方工作人员不得索要或接受乙方的礼金、回扣、有价证券和贵重物品，不得在乙方报销任何应由甲方或个人支付的费用等。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三、甲方工作人员不得参加乙方安排的超标准宴请和娱乐活动；不得接受乙方提供的通讯工具、交通工具和高档办公用品等。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四、甲方工作人员不得要求或接受乙方为其住房装修、婚丧嫁娶活动、配偶子女的工作安排以及出国、出境旅游等提供方便等。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乙方的义务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一、乙方不得以任何理由向甲方及其工作人员行贿或馈赠礼金、有价证券、贵重礼品；不得以任何名义为甲方及其工作人员报销应由甲方单位或个人支付的任何费用。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二、乙方不得以任何理由安排甲方工作人员参加超标准宴请及娱乐活动。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三、乙方不得为甲方单位和个人购置或提供通讯工具、交通工具和高档办公用品等。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四、乙方不得为甲方工作人员住房装修、婚丧嫁娶活动、配偶子女的工作安排以及出国、出境旅游等提供方便等。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违约责任</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一、甲方及其工作人员违反本合同第一、二条，按管理权限，依据有关规定给予党纪、政纪或组织处理；给乙方单位造成经济损失的，应予以赔偿。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二、乙方及其工作人员违反本合同第一、三条，按管理权限，依据有关规定给予党纪、政纪或组织处理；给甲方单位造成经济损失的，应予以赔偿。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双方约定：本合同由双方或双方上级单位的纪检监察机关负责监督执纪。</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本合同与物资购销合同同时签署，有效期为甲乙双方签署之日起至该购销合同执行完毕止。</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本合同作为物资购销合同的附件，与物资购销合同具有同等的法律效力，经合同双方签署立即生效。</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本合同一式五份，由甲乙双方各执一份，送交双方监督部门、甲方财务部各一份。</w:t>
      </w:r>
    </w:p>
    <w:p>
      <w:pPr>
        <w:spacing w:line="600" w:lineRule="exact"/>
        <w:ind w:firstLine="645"/>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甲方单位：                    乙方单位：（盖章）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或其                          或其</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授权的代理人：                授权的代理人：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承办部门负责人：</w:t>
      </w:r>
    </w:p>
    <w:p>
      <w:pPr>
        <w:spacing w:line="600" w:lineRule="exact"/>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甲方监督部门（盖章）          乙方监督部门（盖章）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                    单位地址：</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                    单位电话：</w:t>
      </w:r>
    </w:p>
    <w:p>
      <w:pPr>
        <w:spacing w:line="60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                 年   月   日</w:t>
      </w:r>
    </w:p>
    <w:p>
      <w:pPr>
        <w:pStyle w:val="2"/>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附件3  B标大型普客购销合同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大型普客</w:t>
      </w:r>
      <w:r>
        <w:rPr>
          <w:rFonts w:hint="eastAsia" w:ascii="仿宋_GB2312" w:hAnsi="仿宋_GB2312" w:eastAsia="仿宋_GB2312" w:cs="仿宋_GB2312"/>
          <w:b/>
          <w:color w:val="auto"/>
          <w:sz w:val="24"/>
          <w:szCs w:val="24"/>
        </w:rPr>
        <w:t>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买方就购买所需车辆（以下简称“车辆”）事宜，根据《中华人民共和国合同法》及相关法律法规规定，与卖方经平等协商，除专用条款外，达成如下通用条款：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一、关于车辆交付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 xml:space="preserve">  1、交付方式：</w:t>
      </w:r>
      <w:r>
        <w:rPr>
          <w:rFonts w:hint="eastAsia" w:ascii="仿宋_GB2312" w:hAnsi="仿宋_GB2312" w:eastAsia="仿宋_GB2312" w:cs="仿宋_GB2312"/>
          <w:color w:val="auto"/>
          <w:sz w:val="24"/>
          <w:szCs w:val="24"/>
        </w:rPr>
        <w:t>买方选择自提车辆的，需至交付地点自提自运；买方指定地点交付车辆的，由卖方将车辆运至买方指定的地点。</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bCs/>
          <w:color w:val="auto"/>
          <w:sz w:val="24"/>
          <w:szCs w:val="24"/>
        </w:rPr>
        <w:t xml:space="preserve">   2、交付地点：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3、交付时间：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二、关于款项支付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1、付款方式：</w:t>
      </w:r>
      <w:r>
        <w:rPr>
          <w:rFonts w:hint="eastAsia" w:ascii="仿宋_GB2312" w:hAnsi="仿宋_GB2312" w:eastAsia="仿宋_GB2312" w:cs="仿宋_GB2312"/>
          <w:color w:val="auto"/>
          <w:sz w:val="24"/>
          <w:szCs w:val="24"/>
        </w:rPr>
        <w:t>买方选择</w:t>
      </w:r>
      <w:r>
        <w:rPr>
          <w:rFonts w:hint="eastAsia" w:ascii="仿宋_GB2312" w:hAnsi="仿宋_GB2312" w:eastAsia="仿宋_GB2312" w:cs="仿宋_GB2312"/>
          <w:color w:val="auto"/>
          <w:sz w:val="24"/>
          <w:szCs w:val="24"/>
          <w:lang w:val="en-US" w:eastAsia="zh-CN"/>
        </w:rPr>
        <w:t>全款购车</w:t>
      </w:r>
      <w:r>
        <w:rPr>
          <w:rFonts w:hint="eastAsia" w:ascii="仿宋_GB2312" w:hAnsi="仿宋_GB2312" w:eastAsia="仿宋_GB2312" w:cs="仿宋_GB2312"/>
          <w:color w:val="auto"/>
          <w:sz w:val="24"/>
          <w:szCs w:val="24"/>
        </w:rPr>
        <w:t>的，需在购销合同签订之日向卖方一次性付清购车总价；买方选择按揭</w:t>
      </w:r>
      <w:r>
        <w:rPr>
          <w:rFonts w:hint="eastAsia" w:ascii="仿宋_GB2312" w:hAnsi="仿宋_GB2312" w:eastAsia="仿宋_GB2312" w:cs="仿宋_GB2312"/>
          <w:color w:val="auto"/>
          <w:sz w:val="24"/>
          <w:szCs w:val="24"/>
          <w:lang w:val="en-US" w:eastAsia="zh-CN"/>
        </w:rPr>
        <w:t>购车</w:t>
      </w:r>
      <w:r>
        <w:rPr>
          <w:rFonts w:hint="eastAsia" w:ascii="仿宋_GB2312" w:hAnsi="仿宋_GB2312" w:eastAsia="仿宋_GB2312" w:cs="仿宋_GB2312"/>
          <w:color w:val="auto"/>
          <w:sz w:val="24"/>
          <w:szCs w:val="24"/>
        </w:rPr>
        <w:t>的，应在购销合同签署后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日内，向与卖方有合作关系的金融机构申请汽车消费贷款，</w:t>
      </w:r>
      <w:r>
        <w:rPr>
          <w:rFonts w:hint="eastAsia" w:ascii="仿宋_GB2312" w:hAnsi="仿宋_GB2312" w:eastAsia="仿宋_GB2312" w:cs="仿宋_GB2312"/>
          <w:color w:val="auto"/>
          <w:sz w:val="24"/>
          <w:szCs w:val="24"/>
          <w:lang w:val="en-US" w:eastAsia="zh-CN"/>
        </w:rPr>
        <w:t>详</w:t>
      </w:r>
      <w:r>
        <w:rPr>
          <w:rFonts w:hint="eastAsia" w:ascii="仿宋_GB2312" w:hAnsi="仿宋_GB2312" w:eastAsia="仿宋_GB2312" w:cs="仿宋_GB2312"/>
          <w:color w:val="auto"/>
          <w:sz w:val="24"/>
          <w:szCs w:val="24"/>
        </w:rPr>
        <w:t>见附加约定条款。</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2、买方实际付款时间以卖方账户显示收到款项时间为准。</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3、买方在本合同签署前支付的定金或预付款，可在本合同项下款项支付时抵作相应购车款。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三、关于车辆验收</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1、车辆验收应于交车当日在交车地点进行。验收完成后，双方应共同签署《车辆交付检查单》。</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2、买方对车辆数量、外观、颜色、规格等有异议的应在验车当场提出，未提出异议，则视为卖方交付的车辆的上述各项指标均符合本合同的要求。</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四、随车交付的文件</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随车交付的文件有：产品合格证、三包凭证、PDI检查表、保养凭证（按照厂家规定执行）、使用维修说明书。</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color w:val="auto"/>
          <w:sz w:val="24"/>
          <w:szCs w:val="24"/>
        </w:rPr>
        <w:t>五、卖方保证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1、车辆已经过售前的调试、检验和清洁；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2、车辆符合随车交付文件中所列的各项规格和指标；</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 xml:space="preserve"> 3、不</w:t>
      </w:r>
      <w:r>
        <w:rPr>
          <w:rFonts w:hint="eastAsia" w:ascii="仿宋_GB2312" w:hAnsi="仿宋_GB2312" w:eastAsia="仿宋_GB2312" w:cs="仿宋_GB2312"/>
          <w:bCs/>
          <w:color w:val="auto"/>
          <w:sz w:val="24"/>
          <w:szCs w:val="24"/>
          <w:lang w:val="en-US" w:eastAsia="zh-CN"/>
        </w:rPr>
        <w:t>擅自</w:t>
      </w:r>
      <w:r>
        <w:rPr>
          <w:rFonts w:hint="eastAsia" w:ascii="仿宋_GB2312" w:hAnsi="仿宋_GB2312" w:eastAsia="仿宋_GB2312" w:cs="仿宋_GB2312"/>
          <w:bCs/>
          <w:color w:val="auto"/>
          <w:sz w:val="24"/>
          <w:szCs w:val="24"/>
        </w:rPr>
        <w:t>改变车辆的出厂状态，即不改动或改装车辆，不添加任何其它标记、标识。</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六、买方保证</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1、买方是所购车辆的最终用户，买方不以任何商业目的展示车辆或将车辆用于有损车辆品牌形象的活动及行为；</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2、买方所购车辆仅在中国大陆使用，不得销售往其它国家或地区或以其他方式在其它国家或地区使用；</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3、买方在购车前，已获得合法的资格，并在购车后依法律规定的时间到车辆管理部门依法办理一切登记手续，否则因此造成的一切后果均由买方自行承担；</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4、买方保证不移去所购车辆的徽章或商标等标志，或用其他方式来掩盖或替代。</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5、基于当前技术能力和检测手段所限，卖方所销售的车辆可能存在卖方亦无法知晓的或有瑕疵或其他问题。对此，买方充分理解并承诺：1）在发现此类问题时及时通知卖方且将寻求卖方帮助作为解决相关问题的首要途径；2）除买方有足够证据证明卖方有故意欺诈的行为、虚构车辆状况的情形外，买方不得以欺诈为由向卖方主张任何权利。</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七、质量及质量担保</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1、卖方确保买方所购车辆为合格产品。但是双方明了，车辆的重量、功率、油耗、最高时速及其他具体数据只被视为近似值；</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2、车辆的质量担保范围及方式见随车所附的《使用维修说明书》；</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3、买方及其许可使用车辆的人员，应按《使用维修说明书》要求规范使用、保养和维修，如有违反，造成和/或引车辆的损坏或故障，则不能获得质量担保服务；</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4、未经卖方书面许可，买方不得将车辆以出租营运目的使用或转售。买方若有违反，则由此引起的任何后果均由买方自行承担，包括免除卖方和/或制造商的质量担保责任及其它质量责任。</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八、不可抗力</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因不可抗力致使本合同不能履行的，双方互不承担违约责任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并由双方友好协商解决</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九、违约责任</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1、除非本合同另有约定，任何一方违约，违约方应按守约方的实际损失进行赔偿；</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2、如买方逾期提车的，需支付因其逾期提车而产生的</w:t>
      </w:r>
      <w:r>
        <w:rPr>
          <w:rFonts w:hint="eastAsia" w:ascii="仿宋_GB2312" w:hAnsi="仿宋_GB2312" w:eastAsia="仿宋_GB2312" w:cs="仿宋_GB2312"/>
          <w:color w:val="auto"/>
          <w:sz w:val="24"/>
          <w:szCs w:val="24"/>
          <w:lang w:val="en-US" w:eastAsia="zh-CN"/>
        </w:rPr>
        <w:t>包括卖方保管费、停车费等</w:t>
      </w:r>
      <w:r>
        <w:rPr>
          <w:rFonts w:hint="eastAsia" w:ascii="仿宋_GB2312" w:hAnsi="仿宋_GB2312" w:eastAsia="仿宋_GB2312" w:cs="仿宋_GB2312"/>
          <w:color w:val="auto"/>
          <w:sz w:val="24"/>
          <w:szCs w:val="24"/>
        </w:rPr>
        <w:t>一切费用；</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3、如买方在提车前要求调换车型、颜色、配置等给卖方造成损失的，则买方应</w:t>
      </w:r>
      <w:r>
        <w:rPr>
          <w:rFonts w:hint="eastAsia" w:ascii="仿宋_GB2312" w:hAnsi="仿宋_GB2312" w:eastAsia="仿宋_GB2312" w:cs="仿宋_GB2312"/>
          <w:color w:val="auto"/>
          <w:sz w:val="24"/>
          <w:szCs w:val="24"/>
          <w:lang w:val="en-US" w:eastAsia="zh-CN"/>
        </w:rPr>
        <w:t>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向卖方支付违约金；</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4、如买方要求退车，</w:t>
      </w:r>
      <w:r>
        <w:rPr>
          <w:rFonts w:hint="eastAsia" w:ascii="仿宋_GB2312" w:hAnsi="仿宋_GB2312" w:eastAsia="仿宋_GB2312" w:cs="仿宋_GB2312"/>
          <w:color w:val="auto"/>
          <w:sz w:val="24"/>
          <w:szCs w:val="24"/>
          <w:lang w:val="en-US" w:eastAsia="zh-CN"/>
        </w:rPr>
        <w:t>则应向卖方支付不低于购车款总额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5、如买方未在约定之日前付清车辆尾款，则</w:t>
      </w:r>
      <w:r>
        <w:rPr>
          <w:rFonts w:hint="eastAsia" w:ascii="仿宋_GB2312" w:hAnsi="仿宋_GB2312" w:eastAsia="仿宋_GB2312" w:cs="仿宋_GB2312"/>
          <w:color w:val="auto"/>
          <w:sz w:val="24"/>
          <w:szCs w:val="24"/>
          <w:lang w:val="en-US" w:eastAsia="zh-CN"/>
        </w:rPr>
        <w:t>逾期一日应按应付未付部分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%的标准向卖方支付违约金；逾期超过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卖方有权解除本合同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6、本合同项下所有买方应向卖方支付的违约金及其他费用，均可从卖方</w:t>
      </w:r>
      <w:r>
        <w:rPr>
          <w:rFonts w:hint="eastAsia" w:ascii="仿宋_GB2312" w:hAnsi="仿宋_GB2312" w:eastAsia="仿宋_GB2312" w:cs="仿宋_GB2312"/>
          <w:color w:val="auto"/>
          <w:sz w:val="24"/>
          <w:szCs w:val="24"/>
        </w:rPr>
        <w:t>已收取的预付车款中抵扣，多退少补。</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十、特别约定</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1、从车辆交付买方之时起，车辆的全部风险即由买方承担。无论该车辆所有权是否已经转移至买方，因该车辆发生包括但不限于违章、毁损、灭失、交通事故等风险或损失的，均由买方承担；</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果买方虽已提车，但尚未付清本合同约定的购车总价，则车辆的所有权仍属卖方，且买方不得将车辆用于抵押或其它任何形式的债权担保或设定任何权利负担，否则卖方有权解除本合同、收回车辆并按每天以购车总价</w:t>
      </w:r>
      <w:r>
        <w:rPr>
          <w:rFonts w:hint="eastAsia" w:ascii="仿宋_GB2312" w:hAnsi="仿宋_GB2312" w:eastAsia="仿宋_GB2312" w:cs="仿宋_GB2312"/>
          <w:color w:val="auto"/>
          <w:sz w:val="24"/>
          <w:szCs w:val="24"/>
          <w:u w:val="single"/>
        </w:rPr>
        <w:t xml:space="preserve">  6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‰的标准向买方收取车辆使用费；</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3、双方声明，双方是自愿签署本合同的，对本合同项下各条款内容均以仔细阅读并充分理解，保证履行。本合同为车辆买卖的正式法律文件，任何有关车辆的任何广告、宣传单张、推介资料、或其他媒体形式的信息仅供买方参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十一、争议解决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因履行本合同产生的一切争议，双方应协商解决；协商不成，应以第</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种方式解决：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向</w:t>
      </w:r>
      <w:r>
        <w:rPr>
          <w:rFonts w:hint="eastAsia" w:ascii="仿宋_GB2312" w:hAnsi="仿宋_GB2312" w:eastAsia="仿宋_GB2312" w:cs="仿宋_GB2312"/>
          <w:color w:val="auto"/>
          <w:sz w:val="24"/>
          <w:szCs w:val="24"/>
        </w:rPr>
        <w:t>卖方所在地人民法院起诉。</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向卖方所在地</w:t>
      </w:r>
      <w:r>
        <w:rPr>
          <w:rFonts w:hint="eastAsia" w:ascii="仿宋_GB2312" w:hAnsi="仿宋_GB2312" w:eastAsia="仿宋_GB2312" w:cs="仿宋_GB2312"/>
          <w:color w:val="auto"/>
          <w:sz w:val="24"/>
          <w:szCs w:val="24"/>
        </w:rPr>
        <w:t>仲裁委员会</w:t>
      </w:r>
      <w:r>
        <w:rPr>
          <w:rFonts w:hint="eastAsia" w:ascii="仿宋_GB2312" w:hAnsi="仿宋_GB2312" w:eastAsia="仿宋_GB2312" w:cs="仿宋_GB2312"/>
          <w:color w:val="auto"/>
          <w:sz w:val="24"/>
          <w:szCs w:val="24"/>
          <w:lang w:val="en-US" w:eastAsia="zh-CN"/>
        </w:rPr>
        <w:t>申请仲裁</w:t>
      </w:r>
      <w:r>
        <w:rPr>
          <w:rFonts w:hint="eastAsia" w:ascii="仿宋_GB2312" w:hAnsi="仿宋_GB2312" w:eastAsia="仿宋_GB2312" w:cs="仿宋_GB2312"/>
          <w:color w:val="auto"/>
          <w:sz w:val="24"/>
          <w:szCs w:val="24"/>
        </w:rPr>
        <w:t>。</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十二、附则</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1、本合同一式叁份，甲乙双方各持壹份，均具有同等法律效力。</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2、本合同经甲乙双方共同签署</w:t>
      </w:r>
      <w:r>
        <w:rPr>
          <w:rFonts w:hint="eastAsia" w:ascii="仿宋_GB2312" w:hAnsi="仿宋_GB2312" w:eastAsia="仿宋_GB2312" w:cs="仿宋_GB2312"/>
          <w:color w:val="auto"/>
          <w:sz w:val="24"/>
          <w:szCs w:val="24"/>
          <w:lang w:val="en-US" w:eastAsia="zh-CN"/>
        </w:rPr>
        <w:t>且卖方收到买方支付的预付款后</w:t>
      </w:r>
      <w:r>
        <w:rPr>
          <w:rFonts w:hint="eastAsia" w:ascii="仿宋_GB2312" w:hAnsi="仿宋_GB2312" w:eastAsia="仿宋_GB2312" w:cs="仿宋_GB2312"/>
          <w:color w:val="auto"/>
          <w:sz w:val="24"/>
          <w:szCs w:val="24"/>
        </w:rPr>
        <w:t>生效。</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3、其他预定事项（甲乙双方盖章或按手印）：</w:t>
      </w:r>
      <w:r>
        <w:rPr>
          <w:rFonts w:hint="eastAsia" w:ascii="仿宋_GB2312" w:hAnsi="仿宋_GB2312" w:eastAsia="仿宋_GB2312" w:cs="仿宋_GB2312"/>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特别提示一：</w:t>
      </w: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请购车客户在接到本公司销售顾问提车的通知时，务必在</w:t>
      </w:r>
      <w:r>
        <w:rPr>
          <w:rFonts w:hint="eastAsia" w:ascii="仿宋_GB2312" w:hAnsi="仿宋_GB2312" w:eastAsia="仿宋_GB2312" w:cs="仿宋_GB2312"/>
          <w:b/>
          <w:bCs/>
          <w:color w:val="auto"/>
          <w:sz w:val="24"/>
          <w:szCs w:val="24"/>
          <w:u w:val="single"/>
        </w:rPr>
        <w:t xml:space="preserve">  三  </w:t>
      </w:r>
      <w:r>
        <w:rPr>
          <w:rFonts w:hint="eastAsia" w:ascii="仿宋_GB2312" w:hAnsi="仿宋_GB2312" w:eastAsia="仿宋_GB2312" w:cs="仿宋_GB2312"/>
          <w:color w:val="auto"/>
          <w:sz w:val="24"/>
          <w:szCs w:val="24"/>
        </w:rPr>
        <w:t>个工作日内（一次性付款客户）或</w:t>
      </w:r>
      <w:r>
        <w:rPr>
          <w:rFonts w:hint="eastAsia" w:ascii="仿宋_GB2312" w:hAnsi="仿宋_GB2312" w:eastAsia="仿宋_GB2312" w:cs="仿宋_GB2312"/>
          <w:b/>
          <w:bCs/>
          <w:color w:val="auto"/>
          <w:sz w:val="24"/>
          <w:szCs w:val="24"/>
          <w:u w:val="single"/>
        </w:rPr>
        <w:t xml:space="preserve">  五  </w:t>
      </w:r>
      <w:r>
        <w:rPr>
          <w:rFonts w:hint="eastAsia" w:ascii="仿宋_GB2312" w:hAnsi="仿宋_GB2312" w:eastAsia="仿宋_GB2312" w:cs="仿宋_GB2312"/>
          <w:color w:val="auto"/>
          <w:sz w:val="24"/>
          <w:szCs w:val="24"/>
        </w:rPr>
        <w:t>个工作日内（按揭客户），到我公司办理相关手续。若上述期限内未办理相关手续的，我公司将有权按照本合同第九条相关约定处理。</w:t>
      </w:r>
    </w:p>
    <w:p>
      <w:pPr>
        <w:pStyle w:val="16"/>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特别提示二：</w:t>
      </w: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所有车款或与购车相关的代办款，请交到本公司收银台或转账至本公司账户，并换取相关的财务票据。任何款项交于业务人员均与本公司无关（举报电话：                       ）</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卖方（盖章）：                            买方（签字/盖章）：</w:t>
      </w:r>
    </w:p>
    <w:p>
      <w:pPr>
        <w:pStyle w:val="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授权代表：   </w:t>
      </w:r>
    </w:p>
    <w:p>
      <w:pPr>
        <w:pStyle w:val="3"/>
        <w:rPr>
          <w:rFonts w:hint="eastAsia"/>
          <w:lang w:val="en-US" w:eastAsia="zh-CN"/>
        </w:rPr>
      </w:pPr>
      <w:r>
        <w:rPr>
          <w:rFonts w:hint="eastAsia" w:ascii="仿宋_GB2312" w:hAnsi="仿宋_GB2312" w:eastAsia="仿宋_GB2312" w:cs="仿宋_GB2312"/>
          <w:color w:val="auto"/>
          <w:sz w:val="24"/>
          <w:szCs w:val="24"/>
        </w:rPr>
        <w:t>签订时间：      年    月   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签订地点：      市    区     </w:t>
      </w:r>
    </w:p>
    <w:p>
      <w:pPr>
        <w:numPr>
          <w:ilvl w:val="0"/>
          <w:numId w:val="0"/>
        </w:numPr>
        <w:spacing w:line="54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附件四、B标大型普客廉政合同</w:t>
      </w:r>
    </w:p>
    <w:p>
      <w:pPr>
        <w:numPr>
          <w:ilvl w:val="0"/>
          <w:numId w:val="0"/>
        </w:numPr>
        <w:spacing w:line="540" w:lineRule="exact"/>
        <w:ind w:firstLine="3614" w:firstLineChars="1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廉政合同</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采购金额：</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购方单位（甲方）：</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供方单位（乙方）：</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根据党和国家有关廉政建设的规定，为做好物资购销业务活动中的党风廉政建设工作，保证资金的安全和有效使用，防止购销业务活动中的不廉行为发生，甲乙双方特订立如下合同：</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甲乙双方的权利和义务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一、严格遵守党的政策和国家有关法律法规，严格执行购销合同文件，自觉按合同办事。</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二、建立健全廉政制度，开展廉政教育，监督并认真查处违法违纪行为。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三、发现对方在业务活动中有违反廉政规定的行为，有及时提醒对方纠正的权利和义务。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四、发现对方严重违反本合同义务条款的行为，有向其上级有关部门举报、建议给予处理并要求告知处理结果的权利。</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甲方的义务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一、甲方工作人员要秉公办事，不准营私舞弊，不准利用职权从事各种个人有偿中介活动。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二、甲方工作人员不得索要或接受乙方的礼金、回扣、有价证券和贵重物品，不得在乙方报销任何应由甲方或个人支付的费用等。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三、甲方工作人员不得参加乙方安排的超标准宴请和娱乐活动；不得接受乙方提供的通讯工具、交通工具和高档办公用品等。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四、甲方工作人员不得要求或接受乙方为其住房装修、婚丧嫁娶活动、配偶子女的工作安排以及出国、出境旅游等提供方便等。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乙方的义务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一、乙方不得以任何理由向甲方及其工作人员行贿或馈赠礼金、有价证券、贵重礼品；不得以任何名义为甲方及其工作人员报销应由甲方单位或个人支付的任何费用。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二、乙方不得以任何理由安排甲方工作人员参加超标准宴请及娱乐活动。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三、乙方不得为甲方单位和个人购置或提供通讯工具、交通工具和高档办公用品等。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四、乙方不得为甲方工作人员住房装修、婚丧嫁娶活动、配偶子女的工作安排以及出国、出境旅游等提供方便等。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违约责任</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一、甲方及其工作人员违反本合同第一、二条，按管理权限，依据有关规定给予党纪、政纪或组织处理；给乙方单位造成经济损失的，应予以赔偿。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二、乙方及其工作人员违反本合同第一、三条，按管理权限，依据有关规定给予党纪、政纪或组织处理；给甲方单位造成经济损失的，应予以赔偿。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双方约定：本合同由双方或双方上级单位的纪检监察机关负责监督执纪。</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本合同与物资购销合同同时签署，有效期为甲乙双方签署之日起至该购销合同执行完毕止。</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本合同作为物资购销合同的附件，与物资购销合同具有同等的法律效力，经合同双方签署立即生效。</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本合同一式五份，由甲乙双方各执一份，送交双方监督部门、甲方财务部各一份。</w:t>
      </w:r>
    </w:p>
    <w:p>
      <w:pPr>
        <w:spacing w:line="600" w:lineRule="exact"/>
        <w:ind w:firstLine="645"/>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甲方单位：                    乙方单位：（盖章）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或其                          或其</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授权的代理人：                授权的代理人：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承办部门负责人：</w:t>
      </w:r>
    </w:p>
    <w:p>
      <w:pPr>
        <w:spacing w:line="600" w:lineRule="exact"/>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甲方监督部门（盖章）          乙方监督部门（盖章）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                    单位地址：</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                    单位电话：</w:t>
      </w:r>
    </w:p>
    <w:p>
      <w:pPr>
        <w:spacing w:line="60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                 年   月   日</w:t>
      </w:r>
    </w:p>
    <w:p>
      <w:pPr>
        <w:pStyle w:val="2"/>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附件5  C标中型普客购销合同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中型普客</w:t>
      </w:r>
      <w:r>
        <w:rPr>
          <w:rFonts w:hint="eastAsia" w:ascii="仿宋_GB2312" w:hAnsi="仿宋_GB2312" w:eastAsia="仿宋_GB2312" w:cs="仿宋_GB2312"/>
          <w:b/>
          <w:color w:val="auto"/>
          <w:sz w:val="24"/>
          <w:szCs w:val="24"/>
        </w:rPr>
        <w:t>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买方就购买所需车辆（以下简称“车辆”）事宜，根据《中华人民共和国合同法》及相关法律法规规定，与卖方经平等协商，除专用条款外，达成如下通用条款：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一、关于车辆交付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 xml:space="preserve">  1、交付方式：</w:t>
      </w:r>
      <w:r>
        <w:rPr>
          <w:rFonts w:hint="eastAsia" w:ascii="仿宋_GB2312" w:hAnsi="仿宋_GB2312" w:eastAsia="仿宋_GB2312" w:cs="仿宋_GB2312"/>
          <w:color w:val="auto"/>
          <w:sz w:val="24"/>
          <w:szCs w:val="24"/>
        </w:rPr>
        <w:t>买方选择自提车辆的，需至交付地点自提自运；买方指定地点交付车辆的，由卖方将车辆运至买方指定的地点。</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bCs/>
          <w:color w:val="auto"/>
          <w:sz w:val="24"/>
          <w:szCs w:val="24"/>
        </w:rPr>
        <w:t xml:space="preserve">   2、交付地点：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3、交付时间：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二、关于款项支付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1、付款方式：</w:t>
      </w:r>
      <w:r>
        <w:rPr>
          <w:rFonts w:hint="eastAsia" w:ascii="仿宋_GB2312" w:hAnsi="仿宋_GB2312" w:eastAsia="仿宋_GB2312" w:cs="仿宋_GB2312"/>
          <w:color w:val="auto"/>
          <w:sz w:val="24"/>
          <w:szCs w:val="24"/>
        </w:rPr>
        <w:t>买方选择</w:t>
      </w:r>
      <w:r>
        <w:rPr>
          <w:rFonts w:hint="eastAsia" w:ascii="仿宋_GB2312" w:hAnsi="仿宋_GB2312" w:eastAsia="仿宋_GB2312" w:cs="仿宋_GB2312"/>
          <w:color w:val="auto"/>
          <w:sz w:val="24"/>
          <w:szCs w:val="24"/>
          <w:lang w:val="en-US" w:eastAsia="zh-CN"/>
        </w:rPr>
        <w:t>全款购车</w:t>
      </w:r>
      <w:r>
        <w:rPr>
          <w:rFonts w:hint="eastAsia" w:ascii="仿宋_GB2312" w:hAnsi="仿宋_GB2312" w:eastAsia="仿宋_GB2312" w:cs="仿宋_GB2312"/>
          <w:color w:val="auto"/>
          <w:sz w:val="24"/>
          <w:szCs w:val="24"/>
        </w:rPr>
        <w:t>的，需在购销合同签订之日向卖方一次性付清购车总价；买方选择按揭</w:t>
      </w:r>
      <w:r>
        <w:rPr>
          <w:rFonts w:hint="eastAsia" w:ascii="仿宋_GB2312" w:hAnsi="仿宋_GB2312" w:eastAsia="仿宋_GB2312" w:cs="仿宋_GB2312"/>
          <w:color w:val="auto"/>
          <w:sz w:val="24"/>
          <w:szCs w:val="24"/>
          <w:lang w:val="en-US" w:eastAsia="zh-CN"/>
        </w:rPr>
        <w:t>购车</w:t>
      </w:r>
      <w:r>
        <w:rPr>
          <w:rFonts w:hint="eastAsia" w:ascii="仿宋_GB2312" w:hAnsi="仿宋_GB2312" w:eastAsia="仿宋_GB2312" w:cs="仿宋_GB2312"/>
          <w:color w:val="auto"/>
          <w:sz w:val="24"/>
          <w:szCs w:val="24"/>
        </w:rPr>
        <w:t>的，应在购销合同签署后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日内，向与卖方有合作关系的金融机构申请汽车消费贷款，</w:t>
      </w:r>
      <w:r>
        <w:rPr>
          <w:rFonts w:hint="eastAsia" w:ascii="仿宋_GB2312" w:hAnsi="仿宋_GB2312" w:eastAsia="仿宋_GB2312" w:cs="仿宋_GB2312"/>
          <w:color w:val="auto"/>
          <w:sz w:val="24"/>
          <w:szCs w:val="24"/>
          <w:lang w:val="en-US" w:eastAsia="zh-CN"/>
        </w:rPr>
        <w:t>详</w:t>
      </w:r>
      <w:r>
        <w:rPr>
          <w:rFonts w:hint="eastAsia" w:ascii="仿宋_GB2312" w:hAnsi="仿宋_GB2312" w:eastAsia="仿宋_GB2312" w:cs="仿宋_GB2312"/>
          <w:color w:val="auto"/>
          <w:sz w:val="24"/>
          <w:szCs w:val="24"/>
        </w:rPr>
        <w:t>见附加约定条款。</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2、买方实际付款时间以卖方账户显示收到款项时间为准。</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3、买方在本合同签署前支付的定金或预付款，可在本合同项下款项支付时抵作相应购车款。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三、关于车辆验收</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1、车辆验收应于交车当日在交车地点进行。验收完成后，双方应共同签署《车辆交付检查单》。</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2、买方对车辆数量、外观、颜色、规格等有异议的应在验车当场提出，未提出异议，则视为卖方交付的车辆的上述各项指标均符合本合同的要求。</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四、随车交付的文件</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随车交付的文件有：产品合格证、三包凭证、PDI检查表、保养凭证（按照厂家规定执行）、使用维修说明书。</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color w:val="auto"/>
          <w:sz w:val="24"/>
          <w:szCs w:val="24"/>
        </w:rPr>
        <w:t>五、卖方保证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1、车辆已经过售前的调试、检验和清洁；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2、车辆符合随车交付文件中所列的各项规格和指标；</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 xml:space="preserve"> 3、不</w:t>
      </w:r>
      <w:r>
        <w:rPr>
          <w:rFonts w:hint="eastAsia" w:ascii="仿宋_GB2312" w:hAnsi="仿宋_GB2312" w:eastAsia="仿宋_GB2312" w:cs="仿宋_GB2312"/>
          <w:bCs/>
          <w:color w:val="auto"/>
          <w:sz w:val="24"/>
          <w:szCs w:val="24"/>
          <w:lang w:val="en-US" w:eastAsia="zh-CN"/>
        </w:rPr>
        <w:t>擅自</w:t>
      </w:r>
      <w:r>
        <w:rPr>
          <w:rFonts w:hint="eastAsia" w:ascii="仿宋_GB2312" w:hAnsi="仿宋_GB2312" w:eastAsia="仿宋_GB2312" w:cs="仿宋_GB2312"/>
          <w:bCs/>
          <w:color w:val="auto"/>
          <w:sz w:val="24"/>
          <w:szCs w:val="24"/>
        </w:rPr>
        <w:t>改变车辆的出厂状态，即不改动或改装车辆，不添加任何其它标记、标识。</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六、买方保证</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1、买方是所购车辆的最终用户，买方不以任何商业目的展示车辆或将车辆用于有损车辆品牌形象的活动及行为；</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2、买方所购车辆仅在中国大陆使用，不得销售往其它国家或地区或以其他方式在其它国家或地区使用；</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3、买方在购车前，已获得合法的资格，并在购车后依法律规定的时间到车辆管理部门依法办理一切登记手续，否则因此造成的一切后果均由买方自行承担；</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4、买方保证不移去所购车辆的徽章或商标等标志，或用其他方式来掩盖或替代。</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5、基于当前技术能力和检测手段所限，卖方所销售的车辆可能存在卖方亦无法知晓的或有瑕疵或其他问题。对此，买方充分理解并承诺：1）在发现此类问题时及时通知卖方且将寻求卖方帮助作为解决相关问题的首要途径；2）除买方有足够证据证明卖方有故意欺诈的行为、虚构车辆状况的情形外，买方不得以欺诈为由向卖方主张任何权利。</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七、质量及质量担保</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1、卖方确保买方所购车辆为合格产品。但是双方明了，车辆的重量、功率、油耗、最高时速及其他具体数据只被视为近似值；</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2、车辆的质量担保范围及方式见随车所附的《使用维修说明书》；</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3、买方及其许可使用车辆的人员，应按《使用维修说明书》要求规范使用、保养和维修，如有违反，造成和/或引车辆的损坏或故障，则不能获得质量担保服务；</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4、未经卖方书面许可，买方不得将车辆以出租营运目的使用或转售。买方若有违反，则由此引起的任何后果均由买方自行承担，包括免除卖方和/或制造商的质量担保责任及其它质量责任。</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八、不可抗力</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因不可抗力致使本合同不能履行的，双方互不承担违约责任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并由双方友好协商解决</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九、违约责任</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1、除非本合同另有约定，任何一方违约，违约方应按守约方的实际损失进行赔偿；</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2、如买方逾期提车的，需支付因其逾期提车而产生的</w:t>
      </w:r>
      <w:r>
        <w:rPr>
          <w:rFonts w:hint="eastAsia" w:ascii="仿宋_GB2312" w:hAnsi="仿宋_GB2312" w:eastAsia="仿宋_GB2312" w:cs="仿宋_GB2312"/>
          <w:color w:val="auto"/>
          <w:sz w:val="24"/>
          <w:szCs w:val="24"/>
          <w:lang w:val="en-US" w:eastAsia="zh-CN"/>
        </w:rPr>
        <w:t>包括卖方保管费、停车费等</w:t>
      </w:r>
      <w:r>
        <w:rPr>
          <w:rFonts w:hint="eastAsia" w:ascii="仿宋_GB2312" w:hAnsi="仿宋_GB2312" w:eastAsia="仿宋_GB2312" w:cs="仿宋_GB2312"/>
          <w:color w:val="auto"/>
          <w:sz w:val="24"/>
          <w:szCs w:val="24"/>
        </w:rPr>
        <w:t>一切费用；</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3、如买方在提车前要求调换车型、颜色、配置等给卖方造成损失的，则买方应</w:t>
      </w:r>
      <w:r>
        <w:rPr>
          <w:rFonts w:hint="eastAsia" w:ascii="仿宋_GB2312" w:hAnsi="仿宋_GB2312" w:eastAsia="仿宋_GB2312" w:cs="仿宋_GB2312"/>
          <w:color w:val="auto"/>
          <w:sz w:val="24"/>
          <w:szCs w:val="24"/>
          <w:lang w:val="en-US" w:eastAsia="zh-CN"/>
        </w:rPr>
        <w:t>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向卖方支付违约金；</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4、如买方要求退车，</w:t>
      </w:r>
      <w:r>
        <w:rPr>
          <w:rFonts w:hint="eastAsia" w:ascii="仿宋_GB2312" w:hAnsi="仿宋_GB2312" w:eastAsia="仿宋_GB2312" w:cs="仿宋_GB2312"/>
          <w:color w:val="auto"/>
          <w:sz w:val="24"/>
          <w:szCs w:val="24"/>
          <w:lang w:val="en-US" w:eastAsia="zh-CN"/>
        </w:rPr>
        <w:t>则应向卖方支付不低于购车款总额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5、如买方未在约定之日前付清车辆尾款，则</w:t>
      </w:r>
      <w:r>
        <w:rPr>
          <w:rFonts w:hint="eastAsia" w:ascii="仿宋_GB2312" w:hAnsi="仿宋_GB2312" w:eastAsia="仿宋_GB2312" w:cs="仿宋_GB2312"/>
          <w:color w:val="auto"/>
          <w:sz w:val="24"/>
          <w:szCs w:val="24"/>
          <w:lang w:val="en-US" w:eastAsia="zh-CN"/>
        </w:rPr>
        <w:t>逾期一日应按应付未付部分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%的标准向卖方支付违约金；逾期超过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卖方有权解除本合同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6、本合同项下所有买方应向卖方支付的违约金及其他费用，均可从卖方</w:t>
      </w:r>
      <w:r>
        <w:rPr>
          <w:rFonts w:hint="eastAsia" w:ascii="仿宋_GB2312" w:hAnsi="仿宋_GB2312" w:eastAsia="仿宋_GB2312" w:cs="仿宋_GB2312"/>
          <w:color w:val="auto"/>
          <w:sz w:val="24"/>
          <w:szCs w:val="24"/>
        </w:rPr>
        <w:t>已收取的预付车款中抵扣，多退少补。</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十、特别约定</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1、从车辆交付买方之时起，车辆的全部风险即由买方承担。无论该车辆所有权是否已经转移至买方，因该车辆发生包括但不限于违章、毁损、灭失、交通事故等风险或损失的，均由买方承担；</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果买方虽已提车，但尚未付清本合同约定的购车总价，则车辆的所有权仍属卖方，且买方不得将车辆用于抵押或其它任何形式的债权担保或设定任何权利负担，否则卖方有权解除本合同、收回车辆并按每天以购车总价</w:t>
      </w:r>
      <w:r>
        <w:rPr>
          <w:rFonts w:hint="eastAsia" w:ascii="仿宋_GB2312" w:hAnsi="仿宋_GB2312" w:eastAsia="仿宋_GB2312" w:cs="仿宋_GB2312"/>
          <w:color w:val="auto"/>
          <w:sz w:val="24"/>
          <w:szCs w:val="24"/>
          <w:u w:val="single"/>
        </w:rPr>
        <w:t xml:space="preserve">  6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‰的标准向买方收取车辆使用费；</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3、双方声明，双方是自愿签署本合同的，对本合同项下各条款内容均以仔细阅读并充分理解，保证履行。本合同为车辆买卖的正式法律文件，任何有关车辆的任何广告、宣传单张、推介资料、或其他媒体形式的信息仅供买方参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十一、争议解决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因履行本合同产生的一切争议，双方应协商解决；协商不成，应以第</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种方式解决：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向</w:t>
      </w:r>
      <w:r>
        <w:rPr>
          <w:rFonts w:hint="eastAsia" w:ascii="仿宋_GB2312" w:hAnsi="仿宋_GB2312" w:eastAsia="仿宋_GB2312" w:cs="仿宋_GB2312"/>
          <w:color w:val="auto"/>
          <w:sz w:val="24"/>
          <w:szCs w:val="24"/>
        </w:rPr>
        <w:t>卖方所在地人民法院起诉。</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向卖方所在地</w:t>
      </w:r>
      <w:r>
        <w:rPr>
          <w:rFonts w:hint="eastAsia" w:ascii="仿宋_GB2312" w:hAnsi="仿宋_GB2312" w:eastAsia="仿宋_GB2312" w:cs="仿宋_GB2312"/>
          <w:color w:val="auto"/>
          <w:sz w:val="24"/>
          <w:szCs w:val="24"/>
        </w:rPr>
        <w:t>仲裁委员会</w:t>
      </w:r>
      <w:r>
        <w:rPr>
          <w:rFonts w:hint="eastAsia" w:ascii="仿宋_GB2312" w:hAnsi="仿宋_GB2312" w:eastAsia="仿宋_GB2312" w:cs="仿宋_GB2312"/>
          <w:color w:val="auto"/>
          <w:sz w:val="24"/>
          <w:szCs w:val="24"/>
          <w:lang w:val="en-US" w:eastAsia="zh-CN"/>
        </w:rPr>
        <w:t>申请仲裁</w:t>
      </w:r>
      <w:r>
        <w:rPr>
          <w:rFonts w:hint="eastAsia" w:ascii="仿宋_GB2312" w:hAnsi="仿宋_GB2312" w:eastAsia="仿宋_GB2312" w:cs="仿宋_GB2312"/>
          <w:color w:val="auto"/>
          <w:sz w:val="24"/>
          <w:szCs w:val="24"/>
        </w:rPr>
        <w:t>。</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十二、附则</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1、本合同一式叁份，甲乙双方各持壹份，均具有同等法律效力。</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2、本合同经甲乙双方共同签署</w:t>
      </w:r>
      <w:r>
        <w:rPr>
          <w:rFonts w:hint="eastAsia" w:ascii="仿宋_GB2312" w:hAnsi="仿宋_GB2312" w:eastAsia="仿宋_GB2312" w:cs="仿宋_GB2312"/>
          <w:color w:val="auto"/>
          <w:sz w:val="24"/>
          <w:szCs w:val="24"/>
          <w:lang w:val="en-US" w:eastAsia="zh-CN"/>
        </w:rPr>
        <w:t>且卖方收到买方支付的预付款后</w:t>
      </w:r>
      <w:r>
        <w:rPr>
          <w:rFonts w:hint="eastAsia" w:ascii="仿宋_GB2312" w:hAnsi="仿宋_GB2312" w:eastAsia="仿宋_GB2312" w:cs="仿宋_GB2312"/>
          <w:color w:val="auto"/>
          <w:sz w:val="24"/>
          <w:szCs w:val="24"/>
        </w:rPr>
        <w:t>生效。</w:t>
      </w:r>
    </w:p>
    <w:p>
      <w:pPr>
        <w:pStyle w:val="16"/>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3、其他预定事项（甲乙双方盖章或按手印）：</w:t>
      </w:r>
      <w:r>
        <w:rPr>
          <w:rFonts w:hint="eastAsia" w:ascii="仿宋_GB2312" w:hAnsi="仿宋_GB2312" w:eastAsia="仿宋_GB2312" w:cs="仿宋_GB2312"/>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p>
    <w:p>
      <w:pPr>
        <w:pStyle w:val="16"/>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特别提示一：</w:t>
      </w: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请购车客户在接到本公司销售顾问提车的通知时，务必在</w:t>
      </w:r>
      <w:r>
        <w:rPr>
          <w:rFonts w:hint="eastAsia" w:ascii="仿宋_GB2312" w:hAnsi="仿宋_GB2312" w:eastAsia="仿宋_GB2312" w:cs="仿宋_GB2312"/>
          <w:b/>
          <w:bCs/>
          <w:color w:val="auto"/>
          <w:sz w:val="24"/>
          <w:szCs w:val="24"/>
          <w:u w:val="single"/>
        </w:rPr>
        <w:t xml:space="preserve">  三  </w:t>
      </w:r>
      <w:r>
        <w:rPr>
          <w:rFonts w:hint="eastAsia" w:ascii="仿宋_GB2312" w:hAnsi="仿宋_GB2312" w:eastAsia="仿宋_GB2312" w:cs="仿宋_GB2312"/>
          <w:color w:val="auto"/>
          <w:sz w:val="24"/>
          <w:szCs w:val="24"/>
        </w:rPr>
        <w:t>个工作日内（一次性付款客户）或</w:t>
      </w:r>
      <w:r>
        <w:rPr>
          <w:rFonts w:hint="eastAsia" w:ascii="仿宋_GB2312" w:hAnsi="仿宋_GB2312" w:eastAsia="仿宋_GB2312" w:cs="仿宋_GB2312"/>
          <w:b/>
          <w:bCs/>
          <w:color w:val="auto"/>
          <w:sz w:val="24"/>
          <w:szCs w:val="24"/>
          <w:u w:val="single"/>
        </w:rPr>
        <w:t xml:space="preserve">  五  </w:t>
      </w:r>
      <w:r>
        <w:rPr>
          <w:rFonts w:hint="eastAsia" w:ascii="仿宋_GB2312" w:hAnsi="仿宋_GB2312" w:eastAsia="仿宋_GB2312" w:cs="仿宋_GB2312"/>
          <w:color w:val="auto"/>
          <w:sz w:val="24"/>
          <w:szCs w:val="24"/>
        </w:rPr>
        <w:t>个工作日内（按揭客户），到我公司办理相关手续。若上述期限内未办理相关手续的，我公司将有权按照本合同第九条相关约定处理。</w:t>
      </w:r>
    </w:p>
    <w:p>
      <w:pPr>
        <w:pStyle w:val="16"/>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特别提示二：</w:t>
      </w: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所有车款或与购车相关的代办款，请交到本公司收银台或转账至本公司账户，并换取相关的财务票据。任何款项交于业务人员均与本公司无关（举报电话：                       ）</w:t>
      </w:r>
    </w:p>
    <w:p>
      <w:pPr>
        <w:pStyle w:val="1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p>
    <w:p>
      <w:pPr>
        <w:pStyle w:val="16"/>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卖方（盖章）：                            买方（签字/盖章）：</w:t>
      </w:r>
    </w:p>
    <w:p>
      <w:pPr>
        <w:pStyle w:val="16"/>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授权代表：   </w:t>
      </w:r>
    </w:p>
    <w:p>
      <w:pPr>
        <w:numPr>
          <w:ilvl w:val="0"/>
          <w:numId w:val="0"/>
        </w:numPr>
        <w:spacing w:line="5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签订时间：      年    月   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签订地点：      市    区 </w:t>
      </w:r>
    </w:p>
    <w:p>
      <w:pPr>
        <w:numPr>
          <w:ilvl w:val="0"/>
          <w:numId w:val="0"/>
        </w:numPr>
        <w:spacing w:line="54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sz w:val="24"/>
          <w:szCs w:val="24"/>
          <w:lang w:val="en-US" w:eastAsia="zh-CN"/>
        </w:rPr>
        <w:t>附件六、C标中型普客廉政合同</w:t>
      </w:r>
    </w:p>
    <w:p>
      <w:pPr>
        <w:numPr>
          <w:ilvl w:val="0"/>
          <w:numId w:val="0"/>
        </w:numPr>
        <w:spacing w:line="540" w:lineRule="exact"/>
        <w:ind w:firstLine="3614" w:firstLineChars="1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廉政合同</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采购金额：</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购方单位（甲方）：</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供方单位（乙方）：</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根据党和国家有关廉政建设的规定，为做好物资购销业务活动中的党风廉政建设工作，保证资金的安全和有效使用，防止购销业务活动中的不廉行为发生，甲乙双方特订立如下合同：</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甲乙双方的权利和义务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一、严格遵守党的政策和国家有关法律法规，严格执行购销合同文件，自觉按合同办事。</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二、建立健全廉政制度，开展廉政教育，监督并认真查处违法违纪行为。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三、发现对方在业务活动中有违反廉政规定的行为，有及时提醒对方纠正的权利和义务。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四、发现对方严重违反本合同义务条款的行为，有向其上级有关部门举报、建议给予处理并要求告知处理结果的权利。</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甲方的义务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一、甲方工作人员要秉公办事，不准营私舞弊，不准利用职权从事各种个人有偿中介活动。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二、甲方工作人员不得索要或接受乙方的礼金、回扣、有价证券和贵重物品，不得在乙方报销任何应由甲方或个人支付的费用等。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三、甲方工作人员不得参加乙方安排的超标准宴请和娱乐活动；不得接受乙方提供的通讯工具、交通工具和高档办公用品等。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四、甲方工作人员不得要求或接受乙方为其住房装修、婚丧嫁娶活动、配偶子女的工作安排以及出国、出境旅游等提供方便等。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乙方的义务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一、乙方不得以任何理由向甲方及其工作人员行贿或馈赠礼金、有价证券、贵重礼品；不得以任何名义为甲方及其工作人员报销应由甲方单位或个人支付的任何费用。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二、乙方不得以任何理由安排甲方工作人员参加超标准宴请及娱乐活动。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三、乙方不得为甲方单位和个人购置或提供通讯工具、交通工具和高档办公用品等。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四、乙方不得为甲方工作人员住房装修、婚丧嫁娶活动、配偶子女的工作安排以及出国、出境旅游等提供方便等。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违约责任</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一、甲方及其工作人员违反本合同第一、二条，按管理权限，依据有关规定给予党纪、政纪或组织处理；给乙方单位造成经济损失的，应予以赔偿。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二、乙方及其工作人员违反本合同第一、三条，按管理权限，依据有关规定给予党纪、政纪或组织处理；给甲方单位造成经济损失的，应予以赔偿。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双方约定：本合同由双方或双方上级单位的纪检监察机关负责监督执纪。</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本合同与物资购销合同同时签署，有效期为甲乙双方签署之日起至该购销合同执行完毕止。</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本合同作为物资购销合同的附件，与物资购销合同具有同等的法律效力，经合同双方签署立即生效。</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本合同一式五份，由甲乙双方各执一份，送交双方监督部门、甲方财务部各一份。</w:t>
      </w:r>
    </w:p>
    <w:p>
      <w:pPr>
        <w:spacing w:line="600" w:lineRule="exact"/>
        <w:ind w:firstLine="645"/>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甲方单位：                    乙方单位：（盖章）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或其                          或其</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授权的代理人：                授权的代理人：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承办部门负责人：</w:t>
      </w:r>
    </w:p>
    <w:p>
      <w:pPr>
        <w:spacing w:line="600" w:lineRule="exact"/>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甲方监督部门（盖章）          乙方监督部门（盖章）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                    单位地址：</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                    单位电话：</w:t>
      </w:r>
    </w:p>
    <w:p>
      <w:pPr>
        <w:spacing w:line="60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                 年   月   日</w:t>
      </w:r>
    </w:p>
    <w:p>
      <w:pPr>
        <w:numPr>
          <w:ilvl w:val="0"/>
          <w:numId w:val="0"/>
        </w:numPr>
        <w:spacing w:line="540" w:lineRule="exact"/>
        <w:rPr>
          <w:rFonts w:hint="eastAsia" w:ascii="仿宋_GB2312" w:hAnsi="仿宋_GB2312" w:eastAsia="仿宋_GB2312" w:cs="仿宋_GB2312"/>
          <w:sz w:val="24"/>
          <w:szCs w:val="24"/>
          <w:lang w:val="en-US" w:eastAsia="zh-CN"/>
        </w:rPr>
      </w:pPr>
    </w:p>
    <w:p>
      <w:pPr>
        <w:pStyle w:val="15"/>
        <w:widowControl w:val="0"/>
        <w:numPr>
          <w:ilvl w:val="0"/>
          <w:numId w:val="7"/>
        </w:numPr>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 xml:space="preserve">       投标文件</w:t>
      </w:r>
    </w:p>
    <w:p>
      <w:pPr>
        <w:pStyle w:val="15"/>
        <w:widowControl w:val="0"/>
        <w:numPr>
          <w:ilvl w:val="0"/>
          <w:numId w:val="0"/>
        </w:numPr>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第一信封  商务技术部分</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pPr>
        <w:pStyle w:val="6"/>
        <w:spacing w:line="480" w:lineRule="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rPr>
        <w:t>函</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二、法定代表人身份证明或附有法定代表人身份证明的授权委托书</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、资质审查资料</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“信用中国”网站 http://www.creditchina.gov.cn 中失信惩戒对象名单查询网页信息资 料（黑白或彩色）</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五、车辆参数配置表</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、报价人须知前附表规定的其他材料</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文件补遗书（如果有）</w:t>
      </w:r>
    </w:p>
    <w:p>
      <w:pPr>
        <w:pStyle w:val="6"/>
        <w:spacing w:line="480" w:lineRule="auto"/>
        <w:rPr>
          <w:rFonts w:hint="eastAsia" w:ascii="仿宋_GB2312" w:hAnsi="仿宋_GB2312" w:eastAsia="仿宋_GB2312" w:cs="仿宋_GB2312"/>
          <w:sz w:val="24"/>
          <w:szCs w:val="24"/>
          <w:lang w:val="en-US" w:eastAsia="zh-CN"/>
        </w:rPr>
      </w:pPr>
    </w:p>
    <w:p>
      <w:pPr>
        <w:pStyle w:val="6"/>
        <w:spacing w:line="360" w:lineRule="auto"/>
        <w:rPr>
          <w:rFonts w:hint="eastAsia" w:ascii="仿宋_GB2312" w:hAnsi="仿宋_GB2312" w:eastAsia="仿宋_GB2312" w:cs="仿宋_GB2312"/>
          <w:b/>
          <w:sz w:val="24"/>
          <w:szCs w:val="24"/>
        </w:rPr>
      </w:pPr>
    </w:p>
    <w:p>
      <w:pPr>
        <w:pStyle w:val="6"/>
        <w:spacing w:line="360" w:lineRule="auto"/>
        <w:rPr>
          <w:rFonts w:hint="eastAsia" w:ascii="仿宋_GB2312" w:hAnsi="仿宋_GB2312" w:eastAsia="仿宋_GB2312" w:cs="仿宋_GB2312"/>
          <w:b/>
          <w:sz w:val="24"/>
          <w:szCs w:val="24"/>
        </w:rPr>
      </w:pPr>
    </w:p>
    <w:p>
      <w:pPr>
        <w:pStyle w:val="6"/>
        <w:numPr>
          <w:ilvl w:val="0"/>
          <w:numId w:val="8"/>
        </w:numPr>
        <w:spacing w:line="360" w:lineRule="auto"/>
        <w:jc w:val="both"/>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投标函</w:t>
      </w:r>
    </w:p>
    <w:p>
      <w:pPr>
        <w:pStyle w:val="6"/>
        <w:numPr>
          <w:ilvl w:val="0"/>
          <w:numId w:val="0"/>
        </w:numPr>
        <w:spacing w:line="360" w:lineRule="auto"/>
        <w:ind w:firstLine="2891" w:firstLineChars="1200"/>
        <w:jc w:val="both"/>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A标公务用车轿车</w:t>
      </w:r>
      <w:r>
        <w:rPr>
          <w:rFonts w:hint="eastAsia" w:ascii="仿宋_GB2312" w:hAnsi="仿宋_GB2312" w:eastAsia="仿宋_GB2312" w:cs="仿宋_GB2312"/>
          <w:b/>
          <w:bCs/>
          <w:sz w:val="24"/>
          <w:szCs w:val="24"/>
        </w:rPr>
        <w:t>投标函</w:t>
      </w:r>
    </w:p>
    <w:p>
      <w:pPr>
        <w:pStyle w:val="6"/>
        <w:numPr>
          <w:ilvl w:val="0"/>
          <w:numId w:val="0"/>
        </w:num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（招标人全称） </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公路有限责任公司运营管理分公司车辆采购项目比选招标</w:t>
      </w:r>
      <w:r>
        <w:rPr>
          <w:rFonts w:hint="eastAsia" w:ascii="仿宋_GB2312" w:hAnsi="仿宋_GB2312" w:eastAsia="仿宋_GB2312" w:cs="仿宋_GB2312"/>
          <w:sz w:val="24"/>
          <w:szCs w:val="24"/>
        </w:rPr>
        <w:t>文件的全部内容，并对它们没有保留；我们愿意参加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标公务用车</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购置</w:t>
      </w:r>
      <w:r>
        <w:rPr>
          <w:rFonts w:hint="eastAsia" w:ascii="仿宋_GB2312" w:hAnsi="仿宋_GB2312" w:eastAsia="仿宋_GB2312" w:cs="仿宋_GB2312"/>
          <w:sz w:val="24"/>
          <w:szCs w:val="24"/>
        </w:rPr>
        <w:t>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（3）我方承诺在询价文件规定及合同约定的期限内完成并移交全部合同项目。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numPr>
          <w:ilvl w:val="0"/>
          <w:numId w:val="0"/>
        </w:numPr>
        <w:spacing w:line="360" w:lineRule="auto"/>
        <w:ind w:firstLine="2409" w:firstLineChars="1000"/>
        <w:jc w:val="both"/>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B标公务用车大型普客</w:t>
      </w:r>
      <w:r>
        <w:rPr>
          <w:rFonts w:hint="eastAsia" w:ascii="仿宋_GB2312" w:hAnsi="仿宋_GB2312" w:eastAsia="仿宋_GB2312" w:cs="仿宋_GB2312"/>
          <w:b/>
          <w:bCs/>
          <w:sz w:val="24"/>
          <w:szCs w:val="24"/>
        </w:rPr>
        <w:t>投标函</w:t>
      </w:r>
    </w:p>
    <w:p>
      <w:pPr>
        <w:pStyle w:val="6"/>
        <w:numPr>
          <w:ilvl w:val="0"/>
          <w:numId w:val="0"/>
        </w:num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（招标人全称） </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公路有限责任公司运营管理分公司车辆采购项目比选招标</w:t>
      </w:r>
      <w:r>
        <w:rPr>
          <w:rFonts w:hint="eastAsia" w:ascii="仿宋_GB2312" w:hAnsi="仿宋_GB2312" w:eastAsia="仿宋_GB2312" w:cs="仿宋_GB2312"/>
          <w:sz w:val="24"/>
          <w:szCs w:val="24"/>
        </w:rPr>
        <w:t>文件的全部内容，并对它们没有保留；我们愿意参加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标公务用车</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购置</w:t>
      </w:r>
      <w:r>
        <w:rPr>
          <w:rFonts w:hint="eastAsia" w:ascii="仿宋_GB2312" w:hAnsi="仿宋_GB2312" w:eastAsia="仿宋_GB2312" w:cs="仿宋_GB2312"/>
          <w:sz w:val="24"/>
          <w:szCs w:val="24"/>
        </w:rPr>
        <w:t>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（3）我方承诺在询价文件规定及合同约定的期限内完成并移交全部合同项目。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numPr>
          <w:ilvl w:val="0"/>
          <w:numId w:val="0"/>
        </w:numPr>
        <w:spacing w:line="360" w:lineRule="auto"/>
        <w:ind w:firstLine="2409" w:firstLineChars="1000"/>
        <w:jc w:val="both"/>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C标公务用车中型普客</w:t>
      </w:r>
      <w:r>
        <w:rPr>
          <w:rFonts w:hint="eastAsia" w:ascii="仿宋_GB2312" w:hAnsi="仿宋_GB2312" w:eastAsia="仿宋_GB2312" w:cs="仿宋_GB2312"/>
          <w:b/>
          <w:bCs/>
          <w:sz w:val="24"/>
          <w:szCs w:val="24"/>
        </w:rPr>
        <w:t>投标函</w:t>
      </w:r>
    </w:p>
    <w:p>
      <w:pPr>
        <w:pStyle w:val="6"/>
        <w:numPr>
          <w:ilvl w:val="0"/>
          <w:numId w:val="0"/>
        </w:num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（招标人全称） </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公路有限责任公司运营管理分公司车辆采购项目比选招标</w:t>
      </w:r>
      <w:r>
        <w:rPr>
          <w:rFonts w:hint="eastAsia" w:ascii="仿宋_GB2312" w:hAnsi="仿宋_GB2312" w:eastAsia="仿宋_GB2312" w:cs="仿宋_GB2312"/>
          <w:sz w:val="24"/>
          <w:szCs w:val="24"/>
        </w:rPr>
        <w:t>文件的全部内容，并对它们没有保留；我们愿意参加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标公务用车</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购置</w:t>
      </w:r>
      <w:r>
        <w:rPr>
          <w:rFonts w:hint="eastAsia" w:ascii="仿宋_GB2312" w:hAnsi="仿宋_GB2312" w:eastAsia="仿宋_GB2312" w:cs="仿宋_GB2312"/>
          <w:sz w:val="24"/>
          <w:szCs w:val="24"/>
        </w:rPr>
        <w:t>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（3）我方承诺在询价文件规定及合同约定的期限内完成并移交全部合同项目。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2"/>
        <w:rPr>
          <w:rFonts w:hint="eastAsia"/>
        </w:rPr>
      </w:pPr>
    </w:p>
    <w:p>
      <w:pPr>
        <w:pStyle w:val="2"/>
        <w:rPr>
          <w:rFonts w:hint="eastAsia"/>
        </w:rPr>
      </w:pPr>
    </w:p>
    <w:p>
      <w:pPr>
        <w:pStyle w:val="6"/>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二、</w:t>
      </w:r>
      <w:r>
        <w:rPr>
          <w:rFonts w:hint="eastAsia" w:ascii="仿宋_GB2312" w:hAnsi="仿宋_GB2312" w:eastAsia="仿宋_GB2312" w:cs="仿宋_GB2312"/>
          <w:b/>
          <w:bCs/>
          <w:sz w:val="24"/>
          <w:szCs w:val="24"/>
        </w:rPr>
        <w:t>法定代表人身份证明或附有法定代表人身份证明的授权委托书</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A、B、C标适用</w:t>
      </w:r>
      <w:r>
        <w:rPr>
          <w:rFonts w:hint="eastAsia" w:ascii="仿宋_GB2312" w:hAnsi="仿宋_GB2312" w:eastAsia="仿宋_GB2312" w:cs="仿宋_GB2312"/>
          <w:b/>
          <w:sz w:val="24"/>
          <w:szCs w:val="24"/>
          <w:lang w:eastAsia="zh-CN"/>
        </w:rPr>
        <w:t>）</w:t>
      </w:r>
    </w:p>
    <w:p>
      <w:pPr>
        <w:pStyle w:val="6"/>
        <w:spacing w:line="360" w:lineRule="auto"/>
        <w:ind w:firstLine="2409" w:firstLineChars="100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lang w:val="en-US" w:eastAsia="zh-CN"/>
        </w:rPr>
        <w:t>一</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法定代表人身份证明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报价人名称：</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（法定代表人签字）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（报价人名称）的法定代表人。</w:t>
      </w:r>
    </w:p>
    <w:p>
      <w:pPr>
        <w:spacing w:line="360" w:lineRule="auto"/>
        <w:ind w:firstLine="420"/>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spacing w:line="360" w:lineRule="auto"/>
        <w:ind w:firstLine="420"/>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p>
    <w:p>
      <w:pPr>
        <w:spacing w:line="360" w:lineRule="auto"/>
        <w:ind w:firstLine="4440" w:firstLineChars="18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sz w:val="24"/>
          <w:szCs w:val="24"/>
        </w:rPr>
        <w:t>如果由法定代表人签署报价文件，仅提供本表即可。</w:t>
      </w:r>
    </w:p>
    <w:p>
      <w:pPr>
        <w:spacing w:line="360" w:lineRule="auto"/>
        <w:ind w:firstLine="2409" w:firstLineChars="100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（二）授权委托书（如果有）</w:t>
      </w:r>
    </w:p>
    <w:p>
      <w:pPr>
        <w:spacing w:line="360" w:lineRule="auto"/>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（报价人名称）的法定代表人，现委托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（姓名）为我方代理人。代理人根据授权，以我方名义签署、澄清、说明、补正、递交、撤回、修改</w:t>
      </w:r>
      <w:r>
        <w:rPr>
          <w:rFonts w:hint="eastAsia" w:ascii="仿宋_GB2312" w:hAnsi="仿宋_GB2312" w:eastAsia="仿宋_GB2312" w:cs="仿宋_GB2312"/>
          <w:sz w:val="24"/>
          <w:szCs w:val="24"/>
          <w:u w:val="single"/>
        </w:rPr>
        <w:t xml:space="preserve">     （项目名称）           </w:t>
      </w:r>
      <w:r>
        <w:rPr>
          <w:rFonts w:hint="eastAsia" w:ascii="仿宋_GB2312" w:hAnsi="仿宋_GB2312" w:eastAsia="仿宋_GB2312" w:cs="仿宋_GB2312"/>
          <w:sz w:val="24"/>
          <w:szCs w:val="24"/>
        </w:rPr>
        <w:t>的报价文件、签订合同和处理有关事宜，其法律后果由我方承担。</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本项目报价有效期内  </w:t>
      </w:r>
      <w:r>
        <w:rPr>
          <w:rFonts w:hint="eastAsia" w:ascii="仿宋_GB2312" w:hAnsi="仿宋_GB2312" w:eastAsia="仿宋_GB2312" w:cs="仿宋_GB2312"/>
          <w:sz w:val="24"/>
          <w:szCs w:val="24"/>
        </w:rPr>
        <w:t>。</w:t>
      </w:r>
    </w:p>
    <w:p>
      <w:pPr>
        <w:tabs>
          <w:tab w:val="left" w:pos="3855"/>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代理人无转委托权</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附：法定代表人身份证明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ind w:firstLine="2400" w:firstLineChars="1000"/>
        <w:rPr>
          <w:rFonts w:hint="eastAsia" w:ascii="仿宋_GB2312" w:hAnsi="仿宋_GB2312" w:eastAsia="仿宋_GB2312" w:cs="仿宋_GB2312"/>
          <w:sz w:val="24"/>
          <w:szCs w:val="24"/>
        </w:rPr>
      </w:pPr>
    </w:p>
    <w:p>
      <w:pPr>
        <w:spacing w:line="360" w:lineRule="auto"/>
        <w:ind w:firstLine="2400" w:firstLineChars="100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 1、委托代理人只能是一个人，且不能再授予他人，否则询价人将认为其授权无效。</w:t>
      </w:r>
    </w:p>
    <w:p>
      <w:pPr>
        <w:spacing w:line="360" w:lineRule="auto"/>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2、报价人的法定代表人授权书应加盖报价人公章，授权人和被授权人均须在授权书上签字，不得使用签名章代替。</w:t>
      </w:r>
    </w:p>
    <w:p>
      <w:pPr>
        <w:spacing w:line="360" w:lineRule="auto"/>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3、授权书后应附授权人和被授权人身份证彩色影印件，并保证清晰有效；</w:t>
      </w:r>
    </w:p>
    <w:p>
      <w:pPr>
        <w:pStyle w:val="6"/>
        <w:spacing w:line="36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4、如果没有委托代理人的，应提供法定代表人身份证明。否则不通过其初步评审。</w:t>
      </w:r>
    </w:p>
    <w:p>
      <w:pPr>
        <w:pStyle w:val="6"/>
        <w:spacing w:line="360" w:lineRule="auto"/>
        <w:ind w:firstLine="470" w:firstLineChars="196"/>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b/>
          <w:sz w:val="24"/>
          <w:szCs w:val="24"/>
        </w:rPr>
        <w:t>、资格审查资料</w:t>
      </w:r>
    </w:p>
    <w:p>
      <w:pPr>
        <w:pStyle w:val="6"/>
        <w:spacing w:line="360" w:lineRule="auto"/>
        <w:jc w:val="center"/>
        <w:outlineLvl w:val="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（一）报价人基本资料</w:t>
      </w: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在此处应按本询价文件第一章第3条的相关要求，附上需提供的资格审查材料的影印件（并加盖单位鲜章），比如企业营业执照、资质证书等。</w:t>
      </w:r>
    </w:p>
    <w:p>
      <w:pPr>
        <w:pStyle w:val="2"/>
        <w:numPr>
          <w:ilvl w:val="0"/>
          <w:numId w:val="0"/>
        </w:numPr>
        <w:jc w:val="both"/>
        <w:rPr>
          <w:rFonts w:hint="eastAsia"/>
          <w:lang w:val="en-US"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“信用中国”网站 http://www.creditchina.gov.cn 中失信惩戒对象名单查询网页信息资料（黑白或彩色）</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五、车辆参数配置表</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rPr>
        <w:t>、报价人须知前附表规定的其他材料</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比选</w:t>
      </w:r>
      <w:r>
        <w:rPr>
          <w:rFonts w:hint="eastAsia" w:ascii="仿宋_GB2312" w:hAnsi="仿宋_GB2312" w:eastAsia="仿宋_GB2312" w:cs="仿宋_GB2312"/>
          <w:b/>
          <w:bCs/>
          <w:sz w:val="24"/>
          <w:szCs w:val="24"/>
        </w:rPr>
        <w:t>文件补遗书（如果有）</w:t>
      </w:r>
    </w:p>
    <w:p>
      <w:pPr>
        <w:pStyle w:val="3"/>
        <w:ind w:left="0" w:leftChars="0" w:firstLine="0" w:firstLineChars="0"/>
        <w:jc w:val="both"/>
        <w:rPr>
          <w:rFonts w:hint="eastAsia" w:eastAsia="仿宋_GB2312"/>
          <w:lang w:val="en-US" w:eastAsia="zh-CN"/>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pStyle w:val="2"/>
        <w:rPr>
          <w:rFonts w:hint="eastAsia"/>
        </w:rPr>
      </w:pPr>
    </w:p>
    <w:p>
      <w:p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第二信封（报价文件）</w:t>
      </w:r>
    </w:p>
    <w:p>
      <w:pPr>
        <w:pStyle w:val="2"/>
        <w:jc w:val="both"/>
        <w:rPr>
          <w:rFonts w:hint="eastAsia"/>
          <w:lang w:val="en-US" w:eastAsia="zh-CN"/>
        </w:rPr>
      </w:pPr>
      <w:r>
        <w:rPr>
          <w:rFonts w:hint="eastAsia" w:ascii="仿宋_GB2312" w:hAnsi="仿宋_GB2312" w:eastAsia="仿宋_GB2312" w:cs="仿宋_GB2312"/>
          <w:b/>
          <w:bCs/>
          <w:sz w:val="24"/>
          <w:szCs w:val="24"/>
          <w:lang w:val="en-US" w:eastAsia="zh-CN"/>
        </w:rPr>
        <w:t xml:space="preserve">                              目录</w:t>
      </w:r>
    </w:p>
    <w:p>
      <w:pPr>
        <w:numPr>
          <w:ilvl w:val="0"/>
          <w:numId w:val="9"/>
        </w:numPr>
        <w:rPr>
          <w:rFonts w:hint="eastAsia"/>
          <w:lang w:val="en-US" w:eastAsia="zh-CN"/>
        </w:rPr>
      </w:pPr>
      <w:r>
        <w:rPr>
          <w:rFonts w:hint="eastAsia" w:ascii="仿宋_GB2312" w:hAnsi="仿宋_GB2312" w:eastAsia="仿宋_GB2312" w:cs="仿宋_GB2312"/>
          <w:sz w:val="24"/>
          <w:szCs w:val="24"/>
          <w:lang w:val="en-US" w:eastAsia="zh-CN"/>
        </w:rPr>
        <w:t>投标报价函</w:t>
      </w:r>
    </w:p>
    <w:p>
      <w:pPr>
        <w:pStyle w:val="6"/>
        <w:spacing w:line="480" w:lineRule="auto"/>
        <w:rPr>
          <w:rFonts w:hint="eastAsia" w:ascii="仿宋_GB2312" w:hAnsi="仿宋_GB2312" w:eastAsia="仿宋_GB2312" w:cs="仿宋_GB2312"/>
          <w:sz w:val="24"/>
          <w:szCs w:val="24"/>
          <w:lang w:val="en-US" w:eastAsia="zh-CN"/>
        </w:rPr>
      </w:pPr>
    </w:p>
    <w:p>
      <w:pPr>
        <w:pStyle w:val="15"/>
        <w:widowControl w:val="0"/>
        <w:numPr>
          <w:ilvl w:val="0"/>
          <w:numId w:val="0"/>
        </w:numPr>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p>
    <w:p>
      <w:pPr>
        <w:pStyle w:val="15"/>
        <w:widowControl w:val="0"/>
        <w:snapToGrid w:val="0"/>
        <w:spacing w:before="156" w:beforeLines="50" w:beforeAutospacing="0" w:after="312" w:afterLines="100" w:afterAutospacing="0" w:line="336" w:lineRule="auto"/>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1、四川成乐高速公路有限责任公司运营管理分公司</w:t>
      </w:r>
    </w:p>
    <w:p>
      <w:pPr>
        <w:pStyle w:val="15"/>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 xml:space="preserve">                  A标公务用车轿车采购项目</w:t>
      </w:r>
      <w:r>
        <w:rPr>
          <w:rFonts w:hint="eastAsia" w:ascii="仿宋_GB2312" w:hAnsi="仿宋_GB2312" w:eastAsia="仿宋_GB2312" w:cs="仿宋_GB2312"/>
          <w:sz w:val="24"/>
          <w:szCs w:val="24"/>
        </w:rPr>
        <w:t>投标报价函</w:t>
      </w:r>
    </w:p>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致：</w:t>
      </w:r>
      <w:r>
        <w:rPr>
          <w:rFonts w:hint="eastAsia" w:ascii="仿宋_GB2312" w:hAnsi="仿宋_GB2312" w:eastAsia="仿宋_GB2312" w:cs="仿宋_GB2312"/>
          <w:sz w:val="24"/>
          <w:szCs w:val="24"/>
          <w:u w:val="single"/>
          <w:lang w:val="en-US" w:eastAsia="zh-CN"/>
        </w:rPr>
        <w:t xml:space="preserve"> 四川成乐高速公路有限责任公司运营管理分公司</w:t>
      </w:r>
      <w:r>
        <w:rPr>
          <w:rFonts w:hint="eastAsia" w:ascii="仿宋_GB2312" w:hAnsi="仿宋_GB2312" w:eastAsia="仿宋_GB2312" w:cs="仿宋_GB2312"/>
          <w:sz w:val="24"/>
          <w:szCs w:val="24"/>
        </w:rPr>
        <w:t xml:space="preserve">： </w:t>
      </w:r>
    </w:p>
    <w:p>
      <w:pPr>
        <w:numPr>
          <w:ilvl w:val="0"/>
          <w:numId w:val="10"/>
        </w:numPr>
        <w:spacing w:line="360" w:lineRule="auto"/>
        <w:ind w:firstLine="480" w:firstLineChars="200"/>
        <w:jc w:val="both"/>
        <w:rPr>
          <w:rFonts w:hint="eastAsia" w:eastAsia="宋体"/>
          <w:lang w:val="en-US" w:eastAsia="zh-CN"/>
        </w:rPr>
      </w:pPr>
      <w:r>
        <w:rPr>
          <w:rFonts w:hint="eastAsia" w:ascii="仿宋_GB2312" w:hAnsi="仿宋_GB2312" w:eastAsia="仿宋_GB2312" w:cs="仿宋_GB2312"/>
          <w:sz w:val="24"/>
          <w:szCs w:val="24"/>
        </w:rPr>
        <w:t xml:space="preserve">在仔细研究了 </w:t>
      </w:r>
      <w:r>
        <w:rPr>
          <w:rFonts w:hint="eastAsia" w:ascii="仿宋_GB2312" w:hAnsi="仿宋_GB2312" w:eastAsia="仿宋_GB2312" w:cs="仿宋_GB2312"/>
          <w:sz w:val="24"/>
          <w:szCs w:val="24"/>
          <w:u w:val="single"/>
          <w:lang w:val="en-US" w:eastAsia="zh-CN"/>
        </w:rPr>
        <w:t>A标公务用车轿车采购</w:t>
      </w:r>
      <w:r>
        <w:rPr>
          <w:rFonts w:hint="eastAsia" w:ascii="仿宋_GB2312" w:hAnsi="仿宋_GB2312" w:eastAsia="仿宋_GB2312" w:cs="仿宋_GB2312"/>
          <w:sz w:val="24"/>
          <w:szCs w:val="24"/>
        </w:rPr>
        <w:t>招标文件的全部内容（含补遗书第 （如果有）），我方愿意以人民币大写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元（小写¥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）作为</w:t>
      </w:r>
      <w:r>
        <w:rPr>
          <w:rFonts w:hint="eastAsia" w:ascii="仿宋_GB2312" w:hAnsi="仿宋_GB2312" w:eastAsia="仿宋_GB2312" w:cs="仿宋_GB2312"/>
          <w:sz w:val="24"/>
          <w:szCs w:val="24"/>
          <w:lang w:val="en-US" w:eastAsia="zh-CN"/>
        </w:rPr>
        <w:t>单辆轿车</w:t>
      </w:r>
      <w:r>
        <w:rPr>
          <w:rFonts w:hint="eastAsia" w:ascii="仿宋_GB2312" w:hAnsi="仿宋_GB2312" w:eastAsia="仿宋_GB2312" w:cs="仿宋_GB2312"/>
          <w:sz w:val="24"/>
          <w:szCs w:val="24"/>
        </w:rPr>
        <w:t>的投标报价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以上报价为单车裸车价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pPr>
        <w:numPr>
          <w:ilvl w:val="0"/>
          <w:numId w:val="0"/>
        </w:numPr>
        <w:spacing w:line="360" w:lineRule="auto"/>
        <w:ind w:firstLine="480" w:firstLineChars="200"/>
        <w:jc w:val="both"/>
        <w:rPr>
          <w:rFonts w:hint="eastAsia" w:eastAsia="宋体"/>
          <w:lang w:val="en-US" w:eastAsia="zh-CN"/>
        </w:rPr>
      </w:pPr>
      <w:r>
        <w:rPr>
          <w:rFonts w:hint="eastAsia" w:ascii="仿宋_GB2312" w:hAnsi="仿宋_GB2312" w:eastAsia="仿宋_GB2312" w:cs="仿宋_GB2312"/>
          <w:sz w:val="24"/>
          <w:szCs w:val="24"/>
          <w:lang w:val="en-US" w:eastAsia="zh-CN"/>
        </w:rPr>
        <w:t>2、</w:t>
      </w:r>
    </w:p>
    <w:tbl>
      <w:tblPr>
        <w:tblStyle w:val="13"/>
        <w:tblW w:w="910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43"/>
        <w:gridCol w:w="728"/>
        <w:gridCol w:w="1079"/>
        <w:gridCol w:w="3188"/>
        <w:gridCol w:w="13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车型</w:t>
            </w:r>
          </w:p>
        </w:tc>
        <w:tc>
          <w:tcPr>
            <w:tcW w:w="743"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品牌</w:t>
            </w:r>
          </w:p>
        </w:tc>
        <w:tc>
          <w:tcPr>
            <w:tcW w:w="728"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车辆型号</w:t>
            </w:r>
          </w:p>
        </w:tc>
        <w:tc>
          <w:tcPr>
            <w:tcW w:w="1079"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两辆合计（元）</w:t>
            </w:r>
          </w:p>
        </w:tc>
        <w:tc>
          <w:tcPr>
            <w:tcW w:w="3188"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车辆交付时间（自合同签订之日起算）</w:t>
            </w:r>
          </w:p>
        </w:tc>
        <w:tc>
          <w:tcPr>
            <w:tcW w:w="1350"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车辆购置税</w:t>
            </w:r>
          </w:p>
        </w:tc>
        <w:tc>
          <w:tcPr>
            <w:tcW w:w="1155"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上牌费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62"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轿车</w:t>
            </w:r>
          </w:p>
        </w:tc>
        <w:tc>
          <w:tcPr>
            <w:tcW w:w="743"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728"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079"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3188"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350"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155"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105" w:type="dxa"/>
            <w:gridSpan w:val="7"/>
          </w:tcPr>
          <w:p>
            <w:pPr>
              <w:pStyle w:val="6"/>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费用合计：</w:t>
            </w:r>
            <w:r>
              <w:rPr>
                <w:rFonts w:hint="eastAsia" w:ascii="仿宋_GB2312" w:hAnsi="仿宋_GB2312" w:eastAsia="仿宋_GB2312" w:cs="仿宋_GB2312"/>
                <w:sz w:val="24"/>
                <w:szCs w:val="24"/>
              </w:rPr>
              <w:t>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元（小写¥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vertAlign w:val="baseline"/>
                <w:lang w:val="en-US" w:eastAsia="zh-CN"/>
              </w:rPr>
              <w:t xml:space="preserve">       </w:t>
            </w:r>
          </w:p>
        </w:tc>
      </w:tr>
    </w:tbl>
    <w:p>
      <w:pPr>
        <w:numPr>
          <w:ilvl w:val="0"/>
          <w:numId w:val="0"/>
        </w:numPr>
        <w:spacing w:line="360" w:lineRule="auto"/>
        <w:ind w:firstLine="420" w:firstLineChars="200"/>
        <w:jc w:val="both"/>
        <w:rPr>
          <w:rFonts w:hint="eastAsia" w:eastAsia="宋体"/>
          <w:lang w:val="en-US" w:eastAsia="zh-CN"/>
        </w:rPr>
      </w:pPr>
    </w:p>
    <w:p>
      <w:pPr>
        <w:numPr>
          <w:ilvl w:val="0"/>
          <w:numId w:val="0"/>
        </w:numPr>
        <w:spacing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其余同投标函（第一个信封）。</w:t>
      </w: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pStyle w:val="6"/>
        <w:spacing w:line="440" w:lineRule="exact"/>
        <w:ind w:firstLine="324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spacing w:line="440" w:lineRule="exact"/>
        <w:ind w:firstLine="324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15"/>
        <w:widowControl w:val="0"/>
        <w:snapToGrid w:val="0"/>
        <w:spacing w:before="156" w:beforeLines="50" w:beforeAutospacing="0" w:after="312" w:afterLines="100" w:afterAutospacing="0" w:line="336" w:lineRule="auto"/>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2、四川成乐高速公路有限责任公司运营管理分公司</w:t>
      </w:r>
    </w:p>
    <w:p>
      <w:pPr>
        <w:pStyle w:val="15"/>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 xml:space="preserve">                     B标公务用车大型普客采购项目</w:t>
      </w:r>
    </w:p>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致：</w:t>
      </w:r>
      <w:r>
        <w:rPr>
          <w:rFonts w:hint="eastAsia" w:ascii="仿宋_GB2312" w:hAnsi="仿宋_GB2312" w:eastAsia="仿宋_GB2312" w:cs="仿宋_GB2312"/>
          <w:sz w:val="24"/>
          <w:szCs w:val="24"/>
          <w:u w:val="single"/>
          <w:lang w:val="en-US" w:eastAsia="zh-CN"/>
        </w:rPr>
        <w:t xml:space="preserve"> 四川成乐高速公路有限责任公司运营管理分公司</w:t>
      </w:r>
      <w:r>
        <w:rPr>
          <w:rFonts w:hint="eastAsia" w:ascii="仿宋_GB2312" w:hAnsi="仿宋_GB2312" w:eastAsia="仿宋_GB2312" w:cs="仿宋_GB2312"/>
          <w:sz w:val="24"/>
          <w:szCs w:val="24"/>
        </w:rPr>
        <w:t xml:space="preserve">： </w:t>
      </w:r>
    </w:p>
    <w:p>
      <w:pPr>
        <w:numPr>
          <w:ilvl w:val="0"/>
          <w:numId w:val="10"/>
        </w:numPr>
        <w:spacing w:line="360" w:lineRule="auto"/>
        <w:ind w:firstLine="480" w:firstLineChars="200"/>
        <w:jc w:val="both"/>
        <w:rPr>
          <w:rFonts w:hint="eastAsia" w:eastAsia="宋体"/>
          <w:lang w:val="en-US" w:eastAsia="zh-CN"/>
        </w:rPr>
      </w:pPr>
      <w:r>
        <w:rPr>
          <w:rFonts w:hint="eastAsia" w:ascii="仿宋_GB2312" w:hAnsi="仿宋_GB2312" w:eastAsia="仿宋_GB2312" w:cs="仿宋_GB2312"/>
          <w:sz w:val="24"/>
          <w:szCs w:val="24"/>
        </w:rPr>
        <w:t xml:space="preserve">在仔细研究了 </w:t>
      </w: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u w:val="single"/>
          <w:lang w:val="en-US" w:eastAsia="zh-CN"/>
        </w:rPr>
        <w:t>标公务用车大型普客采购</w:t>
      </w:r>
      <w:r>
        <w:rPr>
          <w:rFonts w:hint="eastAsia" w:ascii="仿宋_GB2312" w:hAnsi="仿宋_GB2312" w:eastAsia="仿宋_GB2312" w:cs="仿宋_GB2312"/>
          <w:sz w:val="24"/>
          <w:szCs w:val="24"/>
        </w:rPr>
        <w:t>招标文件的全部内容（含补遗书第 （如果有）），我方愿意以人民币大写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元（小写¥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）作为</w:t>
      </w:r>
      <w:r>
        <w:rPr>
          <w:rFonts w:hint="eastAsia" w:ascii="仿宋_GB2312" w:hAnsi="仿宋_GB2312" w:eastAsia="仿宋_GB2312" w:cs="仿宋_GB2312"/>
          <w:sz w:val="24"/>
          <w:szCs w:val="24"/>
          <w:lang w:val="en-US" w:eastAsia="zh-CN"/>
        </w:rPr>
        <w:t>单辆大型普客</w:t>
      </w:r>
      <w:r>
        <w:rPr>
          <w:rFonts w:hint="eastAsia" w:ascii="仿宋_GB2312" w:hAnsi="仿宋_GB2312" w:eastAsia="仿宋_GB2312" w:cs="仿宋_GB2312"/>
          <w:sz w:val="24"/>
          <w:szCs w:val="24"/>
        </w:rPr>
        <w:t>的投标报价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以上报价为单车裸车价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pPr>
        <w:numPr>
          <w:ilvl w:val="0"/>
          <w:numId w:val="0"/>
        </w:numPr>
        <w:spacing w:line="360" w:lineRule="auto"/>
        <w:ind w:firstLine="480" w:firstLineChars="200"/>
        <w:jc w:val="both"/>
        <w:rPr>
          <w:rFonts w:hint="eastAsia" w:eastAsia="宋体"/>
          <w:lang w:val="en-US" w:eastAsia="zh-CN"/>
        </w:rPr>
      </w:pPr>
      <w:r>
        <w:rPr>
          <w:rFonts w:hint="eastAsia" w:ascii="仿宋_GB2312" w:hAnsi="仿宋_GB2312" w:eastAsia="仿宋_GB2312" w:cs="仿宋_GB2312"/>
          <w:sz w:val="24"/>
          <w:szCs w:val="24"/>
          <w:lang w:val="en-US" w:eastAsia="zh-CN"/>
        </w:rPr>
        <w:t>2、</w:t>
      </w:r>
    </w:p>
    <w:tbl>
      <w:tblPr>
        <w:tblStyle w:val="13"/>
        <w:tblW w:w="910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43"/>
        <w:gridCol w:w="728"/>
        <w:gridCol w:w="1079"/>
        <w:gridCol w:w="3188"/>
        <w:gridCol w:w="13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车型</w:t>
            </w:r>
          </w:p>
        </w:tc>
        <w:tc>
          <w:tcPr>
            <w:tcW w:w="743"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品牌</w:t>
            </w:r>
          </w:p>
        </w:tc>
        <w:tc>
          <w:tcPr>
            <w:tcW w:w="728"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车辆型号</w:t>
            </w:r>
          </w:p>
        </w:tc>
        <w:tc>
          <w:tcPr>
            <w:tcW w:w="1079"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两辆合计（元）</w:t>
            </w:r>
          </w:p>
        </w:tc>
        <w:tc>
          <w:tcPr>
            <w:tcW w:w="3188"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车辆交付时间（自合同签订之日起算）</w:t>
            </w:r>
          </w:p>
        </w:tc>
        <w:tc>
          <w:tcPr>
            <w:tcW w:w="1350"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车辆购置税</w:t>
            </w:r>
          </w:p>
        </w:tc>
        <w:tc>
          <w:tcPr>
            <w:tcW w:w="1155"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上牌费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62"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大型普客</w:t>
            </w:r>
          </w:p>
        </w:tc>
        <w:tc>
          <w:tcPr>
            <w:tcW w:w="743"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728"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079"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3188"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350"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155"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105" w:type="dxa"/>
            <w:gridSpan w:val="7"/>
          </w:tcPr>
          <w:p>
            <w:pPr>
              <w:pStyle w:val="6"/>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费用合计：</w:t>
            </w:r>
            <w:r>
              <w:rPr>
                <w:rFonts w:hint="eastAsia" w:ascii="仿宋_GB2312" w:hAnsi="仿宋_GB2312" w:eastAsia="仿宋_GB2312" w:cs="仿宋_GB2312"/>
                <w:sz w:val="24"/>
                <w:szCs w:val="24"/>
              </w:rPr>
              <w:t>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元（小写¥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vertAlign w:val="baseline"/>
                <w:lang w:val="en-US" w:eastAsia="zh-CN"/>
              </w:rPr>
              <w:t xml:space="preserve">       </w:t>
            </w:r>
          </w:p>
        </w:tc>
      </w:tr>
    </w:tbl>
    <w:p>
      <w:pPr>
        <w:numPr>
          <w:ilvl w:val="0"/>
          <w:numId w:val="0"/>
        </w:numPr>
        <w:spacing w:line="360" w:lineRule="auto"/>
        <w:ind w:firstLine="420" w:firstLineChars="200"/>
        <w:jc w:val="both"/>
        <w:rPr>
          <w:rFonts w:hint="eastAsia" w:eastAsia="宋体"/>
          <w:lang w:val="en-US" w:eastAsia="zh-CN"/>
        </w:rPr>
      </w:pPr>
    </w:p>
    <w:p>
      <w:pPr>
        <w:numPr>
          <w:ilvl w:val="0"/>
          <w:numId w:val="0"/>
        </w:numPr>
        <w:spacing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其余同投标函（第一个信封）。</w:t>
      </w: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pStyle w:val="6"/>
        <w:spacing w:line="440" w:lineRule="exact"/>
        <w:ind w:firstLine="324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spacing w:line="440" w:lineRule="exact"/>
        <w:ind w:firstLine="324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spacing w:line="360" w:lineRule="auto"/>
        <w:jc w:val="center"/>
        <w:rPr>
          <w:rFonts w:hint="eastAsia" w:ascii="仿宋_GB2312" w:hAnsi="仿宋_GB2312" w:eastAsia="仿宋_GB2312" w:cs="仿宋_GB2312"/>
          <w:sz w:val="24"/>
          <w:szCs w:val="24"/>
        </w:rPr>
      </w:pPr>
    </w:p>
    <w:p>
      <w:pPr>
        <w:pStyle w:val="15"/>
        <w:widowControl w:val="0"/>
        <w:snapToGrid w:val="0"/>
        <w:spacing w:before="156" w:beforeLines="50" w:beforeAutospacing="0" w:after="312" w:afterLines="100" w:afterAutospacing="0" w:line="336" w:lineRule="auto"/>
        <w:ind w:firstLine="1446" w:firstLineChars="600"/>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3、四川成乐高速公路有限责任公司运营管理分公司</w:t>
      </w:r>
    </w:p>
    <w:p>
      <w:pPr>
        <w:pStyle w:val="15"/>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 xml:space="preserve">                     C标公务用车中型普客采购项目</w:t>
      </w:r>
    </w:p>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致：</w:t>
      </w:r>
      <w:r>
        <w:rPr>
          <w:rFonts w:hint="eastAsia" w:ascii="仿宋_GB2312" w:hAnsi="仿宋_GB2312" w:eastAsia="仿宋_GB2312" w:cs="仿宋_GB2312"/>
          <w:sz w:val="24"/>
          <w:szCs w:val="24"/>
          <w:u w:val="single"/>
          <w:lang w:val="en-US" w:eastAsia="zh-CN"/>
        </w:rPr>
        <w:t xml:space="preserve"> 四川成乐高速公路有限责任公司运营管理分公司</w:t>
      </w:r>
      <w:r>
        <w:rPr>
          <w:rFonts w:hint="eastAsia" w:ascii="仿宋_GB2312" w:hAnsi="仿宋_GB2312" w:eastAsia="仿宋_GB2312" w:cs="仿宋_GB2312"/>
          <w:sz w:val="24"/>
          <w:szCs w:val="24"/>
        </w:rPr>
        <w:t xml:space="preserve">： </w:t>
      </w:r>
    </w:p>
    <w:p>
      <w:pPr>
        <w:numPr>
          <w:ilvl w:val="0"/>
          <w:numId w:val="0"/>
        </w:numPr>
        <w:spacing w:line="360" w:lineRule="auto"/>
        <w:ind w:firstLine="480" w:firstLineChars="200"/>
        <w:jc w:val="both"/>
        <w:rPr>
          <w:rFonts w:hint="eastAsia" w:eastAsia="宋体"/>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在仔细研究了 </w:t>
      </w:r>
      <w:r>
        <w:rPr>
          <w:rFonts w:hint="eastAsia" w:ascii="仿宋_GB2312" w:hAnsi="仿宋_GB2312" w:eastAsia="仿宋_GB2312" w:cs="仿宋_GB2312"/>
          <w:sz w:val="24"/>
          <w:szCs w:val="24"/>
          <w:lang w:val="en-US" w:eastAsia="zh-CN"/>
        </w:rPr>
        <w:t>C</w:t>
      </w:r>
      <w:r>
        <w:rPr>
          <w:rFonts w:hint="eastAsia" w:ascii="仿宋_GB2312" w:hAnsi="仿宋_GB2312" w:eastAsia="仿宋_GB2312" w:cs="仿宋_GB2312"/>
          <w:sz w:val="24"/>
          <w:szCs w:val="24"/>
          <w:u w:val="single"/>
          <w:lang w:val="en-US" w:eastAsia="zh-CN"/>
        </w:rPr>
        <w:t>标公务用车中型普客采购</w:t>
      </w:r>
      <w:r>
        <w:rPr>
          <w:rFonts w:hint="eastAsia" w:ascii="仿宋_GB2312" w:hAnsi="仿宋_GB2312" w:eastAsia="仿宋_GB2312" w:cs="仿宋_GB2312"/>
          <w:sz w:val="24"/>
          <w:szCs w:val="24"/>
        </w:rPr>
        <w:t>招标文件的全部内容（含补遗书第 （如果有）），我方愿意以人民币大写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元（小写¥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）作为</w:t>
      </w:r>
      <w:r>
        <w:rPr>
          <w:rFonts w:hint="eastAsia" w:ascii="仿宋_GB2312" w:hAnsi="仿宋_GB2312" w:eastAsia="仿宋_GB2312" w:cs="仿宋_GB2312"/>
          <w:sz w:val="24"/>
          <w:szCs w:val="24"/>
          <w:lang w:val="en-US" w:eastAsia="zh-CN"/>
        </w:rPr>
        <w:t>单辆中型普客</w:t>
      </w:r>
      <w:r>
        <w:rPr>
          <w:rFonts w:hint="eastAsia" w:ascii="仿宋_GB2312" w:hAnsi="仿宋_GB2312" w:eastAsia="仿宋_GB2312" w:cs="仿宋_GB2312"/>
          <w:sz w:val="24"/>
          <w:szCs w:val="24"/>
        </w:rPr>
        <w:t>的投标报价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以上报价为单车裸车价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pPr>
        <w:numPr>
          <w:ilvl w:val="0"/>
          <w:numId w:val="0"/>
        </w:numPr>
        <w:spacing w:line="360" w:lineRule="auto"/>
        <w:ind w:firstLine="480" w:firstLineChars="200"/>
        <w:jc w:val="both"/>
        <w:rPr>
          <w:rFonts w:hint="eastAsia" w:eastAsia="宋体"/>
          <w:lang w:val="en-US" w:eastAsia="zh-CN"/>
        </w:rPr>
      </w:pPr>
      <w:r>
        <w:rPr>
          <w:rFonts w:hint="eastAsia" w:ascii="仿宋_GB2312" w:hAnsi="仿宋_GB2312" w:eastAsia="仿宋_GB2312" w:cs="仿宋_GB2312"/>
          <w:sz w:val="24"/>
          <w:szCs w:val="24"/>
          <w:lang w:val="en-US" w:eastAsia="zh-CN"/>
        </w:rPr>
        <w:t>2、</w:t>
      </w:r>
    </w:p>
    <w:tbl>
      <w:tblPr>
        <w:tblStyle w:val="13"/>
        <w:tblW w:w="910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43"/>
        <w:gridCol w:w="728"/>
        <w:gridCol w:w="1079"/>
        <w:gridCol w:w="3188"/>
        <w:gridCol w:w="13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车型</w:t>
            </w:r>
          </w:p>
        </w:tc>
        <w:tc>
          <w:tcPr>
            <w:tcW w:w="743"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品牌</w:t>
            </w:r>
          </w:p>
        </w:tc>
        <w:tc>
          <w:tcPr>
            <w:tcW w:w="728"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车辆型号</w:t>
            </w:r>
          </w:p>
        </w:tc>
        <w:tc>
          <w:tcPr>
            <w:tcW w:w="1079" w:type="dxa"/>
          </w:tcPr>
          <w:p>
            <w:pPr>
              <w:pStyle w:val="6"/>
              <w:spacing w:line="360" w:lineRule="auto"/>
              <w:jc w:val="center"/>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两辆合计（元）</w:t>
            </w:r>
          </w:p>
        </w:tc>
        <w:tc>
          <w:tcPr>
            <w:tcW w:w="3188"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车辆交付时间（自合同签订之日起算）</w:t>
            </w:r>
          </w:p>
        </w:tc>
        <w:tc>
          <w:tcPr>
            <w:tcW w:w="1350"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车辆购置税</w:t>
            </w:r>
          </w:p>
        </w:tc>
        <w:tc>
          <w:tcPr>
            <w:tcW w:w="1155" w:type="dxa"/>
          </w:tcPr>
          <w:p>
            <w:pPr>
              <w:pStyle w:val="6"/>
              <w:spacing w:line="360" w:lineRule="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上牌费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62"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中型普客</w:t>
            </w:r>
          </w:p>
        </w:tc>
        <w:tc>
          <w:tcPr>
            <w:tcW w:w="743"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728"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079"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3188"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350"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c>
          <w:tcPr>
            <w:tcW w:w="1155" w:type="dxa"/>
          </w:tcPr>
          <w:p>
            <w:pPr>
              <w:pStyle w:val="6"/>
              <w:spacing w:line="360" w:lineRule="auto"/>
              <w:outlineLvl w:val="1"/>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105" w:type="dxa"/>
            <w:gridSpan w:val="7"/>
          </w:tcPr>
          <w:p>
            <w:pPr>
              <w:pStyle w:val="6"/>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费用合计：</w:t>
            </w:r>
            <w:r>
              <w:rPr>
                <w:rFonts w:hint="eastAsia" w:ascii="仿宋_GB2312" w:hAnsi="仿宋_GB2312" w:eastAsia="仿宋_GB2312" w:cs="仿宋_GB2312"/>
                <w:sz w:val="24"/>
                <w:szCs w:val="24"/>
              </w:rPr>
              <w:t>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元（小写¥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vertAlign w:val="baseline"/>
                <w:lang w:val="en-US" w:eastAsia="zh-CN"/>
              </w:rPr>
              <w:t xml:space="preserve">       </w:t>
            </w:r>
          </w:p>
        </w:tc>
      </w:tr>
    </w:tbl>
    <w:p>
      <w:pPr>
        <w:numPr>
          <w:ilvl w:val="0"/>
          <w:numId w:val="0"/>
        </w:numPr>
        <w:spacing w:line="360" w:lineRule="auto"/>
        <w:ind w:firstLine="420" w:firstLineChars="200"/>
        <w:jc w:val="both"/>
        <w:rPr>
          <w:rFonts w:hint="eastAsia" w:eastAsia="宋体"/>
          <w:lang w:val="en-US" w:eastAsia="zh-CN"/>
        </w:rPr>
      </w:pPr>
    </w:p>
    <w:p>
      <w:pPr>
        <w:numPr>
          <w:ilvl w:val="0"/>
          <w:numId w:val="0"/>
        </w:numPr>
        <w:spacing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其余同投标函（第一个信封）。</w:t>
      </w: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pStyle w:val="6"/>
        <w:spacing w:line="440" w:lineRule="exact"/>
        <w:ind w:firstLine="324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spacing w:line="440" w:lineRule="exact"/>
        <w:ind w:firstLine="324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Century Gothic">
    <w:altName w:val="NumberOnly"/>
    <w:panose1 w:val="020B0502020202020204"/>
    <w:charset w:val="00"/>
    <w:family w:val="swiss"/>
    <w:pitch w:val="default"/>
    <w:sig w:usb0="00000000" w:usb1="00000000" w:usb2="00000000" w:usb3="00000000" w:csb0="2000009F" w:csb1="DFD70000"/>
  </w:font>
  <w:font w:name="汉鼎简宋体">
    <w:altName w:val="宋体"/>
    <w:panose1 w:val="02010609000101010101"/>
    <w:charset w:val="86"/>
    <w:family w:val="modern"/>
    <w:pitch w:val="default"/>
    <w:sig w:usb0="00000000" w:usb1="00000000" w:usb2="00000010" w:usb3="00000000" w:csb0="0004000A" w:csb1="00000000"/>
  </w:font>
  <w:font w:name="Roman 10cpi">
    <w:altName w:val="Courier New"/>
    <w:panose1 w:val="00000000000000000000"/>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HiddenHorzOCl">
    <w:altName w:val="宋体"/>
    <w:panose1 w:val="00000000000000000000"/>
    <w:charset w:val="86"/>
    <w:family w:val="swiss"/>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Calibri">
    <w:panose1 w:val="020F0502020204030204"/>
    <w:charset w:val="86"/>
    <w:family w:val="decorative"/>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Heiti SC Light">
    <w:altName w:val="微软雅黑"/>
    <w:panose1 w:val="02000000000000000000"/>
    <w:charset w:val="50"/>
    <w:family w:val="auto"/>
    <w:pitch w:val="default"/>
    <w:sig w:usb0="00000000" w:usb1="00000000" w:usb2="00000010" w:usb3="00000000" w:csb0="00040000" w:csb1="00000000"/>
  </w:font>
  <w:font w:name="黑体">
    <w:panose1 w:val="02010600030101010101"/>
    <w:charset w:val="50"/>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58F4"/>
    <w:multiLevelType w:val="singleLevel"/>
    <w:tmpl w:val="5BDA58F4"/>
    <w:lvl w:ilvl="0" w:tentative="0">
      <w:start w:val="1"/>
      <w:numFmt w:val="chineseCounting"/>
      <w:suff w:val="nothing"/>
      <w:lvlText w:val="%1、"/>
      <w:lvlJc w:val="left"/>
    </w:lvl>
  </w:abstractNum>
  <w:abstractNum w:abstractNumId="1">
    <w:nsid w:val="5D3A73B1"/>
    <w:multiLevelType w:val="singleLevel"/>
    <w:tmpl w:val="5D3A73B1"/>
    <w:lvl w:ilvl="0" w:tentative="0">
      <w:start w:val="2"/>
      <w:numFmt w:val="decimal"/>
      <w:suff w:val="nothing"/>
      <w:lvlText w:val="%1、"/>
      <w:lvlJc w:val="left"/>
    </w:lvl>
  </w:abstractNum>
  <w:abstractNum w:abstractNumId="2">
    <w:nsid w:val="5D4934D3"/>
    <w:multiLevelType w:val="singleLevel"/>
    <w:tmpl w:val="5D4934D3"/>
    <w:lvl w:ilvl="0" w:tentative="0">
      <w:start w:val="4"/>
      <w:numFmt w:val="chineseCounting"/>
      <w:suff w:val="nothing"/>
      <w:lvlText w:val="%1、"/>
      <w:lvlJc w:val="left"/>
    </w:lvl>
  </w:abstractNum>
  <w:abstractNum w:abstractNumId="3">
    <w:nsid w:val="5D493A25"/>
    <w:multiLevelType w:val="singleLevel"/>
    <w:tmpl w:val="5D493A25"/>
    <w:lvl w:ilvl="0" w:tentative="0">
      <w:start w:val="2"/>
      <w:numFmt w:val="chineseCounting"/>
      <w:suff w:val="nothing"/>
      <w:lvlText w:val="%1、"/>
      <w:lvlJc w:val="left"/>
    </w:lvl>
  </w:abstractNum>
  <w:abstractNum w:abstractNumId="4">
    <w:nsid w:val="5D493A55"/>
    <w:multiLevelType w:val="singleLevel"/>
    <w:tmpl w:val="5D493A55"/>
    <w:lvl w:ilvl="0" w:tentative="0">
      <w:start w:val="1"/>
      <w:numFmt w:val="decimal"/>
      <w:suff w:val="nothing"/>
      <w:lvlText w:val="（%1）"/>
      <w:lvlJc w:val="left"/>
    </w:lvl>
  </w:abstractNum>
  <w:abstractNum w:abstractNumId="5">
    <w:nsid w:val="5D494F92"/>
    <w:multiLevelType w:val="singleLevel"/>
    <w:tmpl w:val="5D494F92"/>
    <w:lvl w:ilvl="0" w:tentative="0">
      <w:start w:val="5"/>
      <w:numFmt w:val="chineseCounting"/>
      <w:suff w:val="space"/>
      <w:lvlText w:val="第%1章"/>
      <w:lvlJc w:val="left"/>
    </w:lvl>
  </w:abstractNum>
  <w:abstractNum w:abstractNumId="6">
    <w:nsid w:val="6177570D"/>
    <w:multiLevelType w:val="singleLevel"/>
    <w:tmpl w:val="6177570D"/>
    <w:lvl w:ilvl="0" w:tentative="0">
      <w:start w:val="1"/>
      <w:numFmt w:val="chineseCounting"/>
      <w:suff w:val="nothing"/>
      <w:lvlText w:val="%1、"/>
      <w:lvlJc w:val="left"/>
    </w:lvl>
  </w:abstractNum>
  <w:abstractNum w:abstractNumId="7">
    <w:nsid w:val="61775A82"/>
    <w:multiLevelType w:val="singleLevel"/>
    <w:tmpl w:val="61775A82"/>
    <w:lvl w:ilvl="0" w:tentative="0">
      <w:start w:val="1"/>
      <w:numFmt w:val="chineseCounting"/>
      <w:suff w:val="nothing"/>
      <w:lvlText w:val="%1、"/>
      <w:lvlJc w:val="left"/>
    </w:lvl>
  </w:abstractNum>
  <w:abstractNum w:abstractNumId="8">
    <w:nsid w:val="61775CFC"/>
    <w:multiLevelType w:val="singleLevel"/>
    <w:tmpl w:val="61775CFC"/>
    <w:lvl w:ilvl="0" w:tentative="0">
      <w:start w:val="1"/>
      <w:numFmt w:val="decimal"/>
      <w:suff w:val="nothing"/>
      <w:lvlText w:val="%1."/>
      <w:lvlJc w:val="left"/>
    </w:lvl>
  </w:abstractNum>
  <w:abstractNum w:abstractNumId="9">
    <w:nsid w:val="6177621A"/>
    <w:multiLevelType w:val="singleLevel"/>
    <w:tmpl w:val="6177621A"/>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9"/>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6661F"/>
    <w:rsid w:val="03217451"/>
    <w:rsid w:val="080864FF"/>
    <w:rsid w:val="0B550F39"/>
    <w:rsid w:val="0C4B0B81"/>
    <w:rsid w:val="0C8E0BBB"/>
    <w:rsid w:val="0D72567A"/>
    <w:rsid w:val="124D1BD8"/>
    <w:rsid w:val="1476661F"/>
    <w:rsid w:val="154A6576"/>
    <w:rsid w:val="17BC290C"/>
    <w:rsid w:val="193D402D"/>
    <w:rsid w:val="19783799"/>
    <w:rsid w:val="1AB03F29"/>
    <w:rsid w:val="1FB422AC"/>
    <w:rsid w:val="20407EE6"/>
    <w:rsid w:val="219B0ED8"/>
    <w:rsid w:val="269C0375"/>
    <w:rsid w:val="27632557"/>
    <w:rsid w:val="28C8549F"/>
    <w:rsid w:val="2A6E5D81"/>
    <w:rsid w:val="2A7A5FB1"/>
    <w:rsid w:val="2C9C2DAC"/>
    <w:rsid w:val="2F8B4B36"/>
    <w:rsid w:val="31430B03"/>
    <w:rsid w:val="331F56EA"/>
    <w:rsid w:val="34373C5D"/>
    <w:rsid w:val="391353C0"/>
    <w:rsid w:val="39C75880"/>
    <w:rsid w:val="3A796102"/>
    <w:rsid w:val="3BEA7B2F"/>
    <w:rsid w:val="3EB11EC9"/>
    <w:rsid w:val="423868CD"/>
    <w:rsid w:val="47140B82"/>
    <w:rsid w:val="47F72182"/>
    <w:rsid w:val="48A57480"/>
    <w:rsid w:val="4D0B0DF3"/>
    <w:rsid w:val="524C2F28"/>
    <w:rsid w:val="52984BAD"/>
    <w:rsid w:val="54741EF0"/>
    <w:rsid w:val="58476F01"/>
    <w:rsid w:val="586826E3"/>
    <w:rsid w:val="5DF50372"/>
    <w:rsid w:val="645364B4"/>
    <w:rsid w:val="66F21F2E"/>
    <w:rsid w:val="67B464A5"/>
    <w:rsid w:val="67BF78A4"/>
    <w:rsid w:val="6E3703CE"/>
    <w:rsid w:val="6F913684"/>
    <w:rsid w:val="714843D2"/>
    <w:rsid w:val="718A6D0F"/>
    <w:rsid w:val="73B64F01"/>
    <w:rsid w:val="766F1A1E"/>
    <w:rsid w:val="77496706"/>
    <w:rsid w:val="78BC27BD"/>
    <w:rsid w:val="7E91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440" w:lineRule="exact"/>
      <w:outlineLvl w:val="0"/>
    </w:pPr>
    <w:rPr>
      <w:sz w:val="24"/>
      <w:szCs w:val="24"/>
      <w:u w:val="single"/>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auto"/>
      <w:jc w:val="center"/>
    </w:pPr>
    <w:rPr>
      <w:rFonts w:ascii="宋体"/>
      <w:b/>
      <w:sz w:val="44"/>
    </w:rPr>
  </w:style>
  <w:style w:type="paragraph" w:styleId="3">
    <w:name w:val="Body Text First Indent"/>
    <w:basedOn w:val="2"/>
    <w:qFormat/>
    <w:uiPriority w:val="0"/>
    <w:pPr>
      <w:ind w:firstLine="420" w:firstLineChars="10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
    <w:name w:val="xl32"/>
    <w:basedOn w:val="1"/>
    <w:qFormat/>
    <w:uiPriority w:val="0"/>
    <w:pPr>
      <w:widowControl/>
      <w:spacing w:before="100" w:beforeAutospacing="1" w:after="100" w:afterAutospacing="1"/>
      <w:jc w:val="center"/>
      <w:textAlignment w:val="center"/>
    </w:pPr>
    <w:rPr>
      <w:rFonts w:ascii="黑体" w:hAnsi="Arial Unicode MS" w:eastAsia="黑体"/>
      <w:b/>
      <w:bCs/>
      <w:kern w:val="0"/>
      <w:sz w:val="36"/>
      <w:szCs w:val="36"/>
    </w:rPr>
  </w:style>
  <w:style w:type="paragraph" w:customStyle="1" w:styleId="16">
    <w:name w:val="列出段落1"/>
    <w:basedOn w:val="1"/>
    <w:qFormat/>
    <w:uiPriority w:val="34"/>
    <w:pPr>
      <w:ind w:firstLine="420" w:firstLineChars="200"/>
    </w:pPr>
  </w:style>
  <w:style w:type="character" w:customStyle="1" w:styleId="17">
    <w:name w:val="font11"/>
    <w:basedOn w:val="9"/>
    <w:qFormat/>
    <w:uiPriority w:val="0"/>
    <w:rPr>
      <w:rFonts w:hint="default" w:ascii="Arial" w:hAnsi="Arial" w:cs="Arial"/>
      <w:color w:val="000000"/>
      <w:sz w:val="20"/>
      <w:szCs w:val="20"/>
      <w:u w:val="none"/>
    </w:rPr>
  </w:style>
  <w:style w:type="character" w:customStyle="1" w:styleId="18">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2018-10-31T03:26:00Z</dcterms:created>
  <dc:creator>朱泠颖</dc:creator>
  <cp:lastModifiedBy>黄玄</cp:lastModifiedBy>
  <cp:lastPrinted>2021-10-29T02:03:00Z</cp:lastPrinted>
  <dcterms:modified xsi:type="dcterms:W3CDTF">2021-11-01T08:59:50Z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